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8871" w14:textId="77777777" w:rsidR="002307B8" w:rsidRPr="008A0118" w:rsidRDefault="002307B8" w:rsidP="002307B8">
      <w:pPr>
        <w:rPr>
          <w:sz w:val="44"/>
          <w:szCs w:val="44"/>
          <w:lang w:val="ru-RU"/>
        </w:rPr>
      </w:pPr>
      <w:r w:rsidRPr="008A0118">
        <w:rPr>
          <w:sz w:val="44"/>
          <w:szCs w:val="44"/>
          <w:lang w:val="ru-RU"/>
        </w:rPr>
        <w:t>ДАЛЕЕ ТЕКСТ ПЕРЕРАБОТАН МНОЙ. ЭТО НЕ СТАТЬЯ И НЕ ПЕРЕВОД СТАТЬИ, А ПЕРЕПИСАННЫЙ МНОЙ ОСМЫСЛЕННЫЙ ТЕКСТ НА ОСНОВЕ СТАТЬИ</w:t>
      </w:r>
    </w:p>
    <w:p w14:paraId="71BF8DB6" w14:textId="77777777" w:rsidR="002307B8" w:rsidRDefault="002307B8">
      <w:pPr>
        <w:pStyle w:val="CitationLine"/>
      </w:pPr>
    </w:p>
    <w:p w14:paraId="61919377" w14:textId="77777777" w:rsidR="002307B8" w:rsidRDefault="002307B8">
      <w:pPr>
        <w:pStyle w:val="CitationLine"/>
      </w:pPr>
    </w:p>
    <w:p w14:paraId="4CA15CBA" w14:textId="5CAC85B0" w:rsidR="00D85451" w:rsidRDefault="00000000">
      <w:pPr>
        <w:pStyle w:val="CitationLine"/>
      </w:pPr>
      <w:r>
        <w:t>Citation: Hu Y, Chen S, Qi D, Zhu S. Problematic Gaming and Self-Control Among Adolescents and Emerging Adults: A Systematic Review and Meta-Analysis. Cyberpsychol Behav Soc Netw. 2025 May;28(5):301-317. doi: 10.1089/cyber.2024.0537. Epub 2025 Apr 21. PMID: 40257036</w:t>
      </w:r>
    </w:p>
    <w:p w14:paraId="656F3119" w14:textId="77777777" w:rsidR="00D85451" w:rsidRPr="002307B8" w:rsidRDefault="00000000">
      <w:pPr>
        <w:jc w:val="center"/>
        <w:rPr>
          <w:lang w:val="ru-RU"/>
        </w:rPr>
      </w:pPr>
      <w:r w:rsidRPr="002307B8">
        <w:rPr>
          <w:b/>
          <w:sz w:val="30"/>
          <w:lang w:val="ru-RU"/>
        </w:rPr>
        <w:t>Проблемное игровое поведение и самоконтроль у подростков и лиц в период становления взрослости: систематический обзор и метаанализ</w:t>
      </w:r>
    </w:p>
    <w:p w14:paraId="75BB6AA3" w14:textId="77777777" w:rsidR="00D85451" w:rsidRDefault="00000000">
      <w:pPr>
        <w:jc w:val="center"/>
      </w:pPr>
      <w:r>
        <w:t>Yuxi Hu, MA,¹ Shiyun Chen, MA,¹ Di Qi, PhD,¹ и Shimin Zhu, PhD¹˒²</w:t>
      </w:r>
    </w:p>
    <w:p w14:paraId="31F6F843" w14:textId="77777777" w:rsidR="00D85451" w:rsidRPr="002307B8" w:rsidRDefault="00000000">
      <w:pPr>
        <w:jc w:val="center"/>
        <w:rPr>
          <w:lang w:val="ru-RU"/>
        </w:rPr>
      </w:pPr>
      <w:r w:rsidRPr="002307B8">
        <w:rPr>
          <w:i/>
          <w:sz w:val="21"/>
          <w:lang w:val="ru-RU"/>
        </w:rPr>
        <w:t>¹ Кафедра прикладных социальных наук, Гонконгский политехнический университет, Гонконг, Китай.</w:t>
      </w:r>
    </w:p>
    <w:p w14:paraId="6A9EDE5B" w14:textId="77777777" w:rsidR="00D85451" w:rsidRPr="002307B8" w:rsidRDefault="00000000">
      <w:pPr>
        <w:jc w:val="center"/>
        <w:rPr>
          <w:lang w:val="ru-RU"/>
        </w:rPr>
      </w:pPr>
      <w:r w:rsidRPr="002307B8">
        <w:rPr>
          <w:i/>
          <w:sz w:val="21"/>
          <w:lang w:val="ru-RU"/>
        </w:rPr>
        <w:t>² Центр исследований психического здоровья, Гонконгский политехнический университет, Гонконг, Китай.</w:t>
      </w:r>
    </w:p>
    <w:p w14:paraId="6BC535DA" w14:textId="77777777" w:rsidR="00D85451" w:rsidRPr="002307B8" w:rsidRDefault="00000000">
      <w:pPr>
        <w:pStyle w:val="1"/>
        <w:rPr>
          <w:lang w:val="ru-RU"/>
        </w:rPr>
      </w:pPr>
      <w:r w:rsidRPr="002307B8">
        <w:rPr>
          <w:rFonts w:ascii="Times New Roman" w:hAnsi="Times New Roman"/>
          <w:lang w:val="ru-RU"/>
        </w:rPr>
        <w:t>Аннотация</w:t>
      </w:r>
    </w:p>
    <w:p w14:paraId="07AFE283" w14:textId="77777777" w:rsidR="00D85451" w:rsidRDefault="00000000">
      <w:r w:rsidRPr="002307B8">
        <w:rPr>
          <w:lang w:val="ru-RU"/>
        </w:rPr>
        <w:t xml:space="preserve">Проблемное игровое поведение становится всё более распространённым среди молодых людей и нередко приводит к неблагоприятным последствиям для развития. </w:t>
      </w:r>
      <w:r>
        <w:t>В качестве важного защитного фактора против проблемного игрового поведения рассматривается самоконтроль — способность управлять эмоциями, мыслями и действиями при столкновении с искушениями и импульсами.</w:t>
      </w:r>
    </w:p>
    <w:p w14:paraId="019167E0" w14:textId="77777777" w:rsidR="00D85451" w:rsidRDefault="00000000">
      <w:r>
        <w:t>В предыдущих исследованиях сообщались неоднозначные результаты относительно связи между проблемным игровым поведением и самоконтролем. В настоящем систематическом обзоре и метаанализе были обобщены существующие данные об этой связи у подростков и лиц в период становления взрослости.</w:t>
      </w:r>
    </w:p>
    <w:p w14:paraId="424ABD43" w14:textId="77777777" w:rsidR="00D85451" w:rsidRDefault="00000000">
      <w:r>
        <w:t>Систематический поиск в восьми электронных базах данных (PsycArticles, PsycINFO, EBSCOhost, Web of Science, PubMed, Embase, ProQuest Dissertations &amp; Theses A&amp;I и China Academic Journal Network Publishing Database), а также в двух дополнительных источниках (Google Scholar и списки литературы) выявил 957 опубликованных исследований. Из них 46 статей с суммарной выборкой 64 681 участник были включены в обзор, а 40 содержали размер выборки и коэффициент корреляции Пирсона r, что позволило включить их в метаанализ.</w:t>
      </w:r>
    </w:p>
    <w:p w14:paraId="484B98B8" w14:textId="77777777" w:rsidR="00D85451" w:rsidRDefault="00000000">
      <w:r>
        <w:t>Результаты нарративного обзора показали, что проблемное игровое поведение отрицательно коррелирует с самоконтролем; лишь в двух исследованиях эта связь оказалась незначимой. Результаты метаанализа, выполненного с использованием модели случайных эффектов в программе Comprehensive Meta-Analysis Software Version 4.0, выявили эффект средней величины (r = -0.287, 95% CI = [-0.33, -0.25], p &lt; 0.001) при высокой гетерогенности (I² = 96.5%). Анализ публикационного смещения показал симметричную воронкообразную диаграмму и незначимый тест Эггера (p = 0.861), что указывает на отсутствие признаков публикационного смещения. Статистически значимых различий между подростками и лицами в период становления взрослости выявлено не было.</w:t>
      </w:r>
    </w:p>
    <w:p w14:paraId="172EA6EF" w14:textId="77777777" w:rsidR="00D85451" w:rsidRDefault="00000000">
      <w:r>
        <w:lastRenderedPageBreak/>
        <w:t>Полученные результаты показывают, что самоконтроль является критически важным фактором профилактики и коррекции проблемного игрового поведения.</w:t>
      </w:r>
    </w:p>
    <w:p w14:paraId="73C6DB5D" w14:textId="77777777" w:rsidR="00D85451" w:rsidRDefault="00000000">
      <w:r>
        <w:t>Регистрация исследования: International Prospective Register of Systematic Reviews (PROSPERO); CRD42023451656; зарегистрировано 25 сентября 2023 года.</w:t>
      </w:r>
    </w:p>
    <w:p w14:paraId="2EDA75FF" w14:textId="77777777" w:rsidR="00D85451" w:rsidRDefault="00000000">
      <w:r>
        <w:t>Ключевые слова: проблемное игровое поведение, самоконтроль, систематический обзор, метаанализ, подростки, лица в период становления взрослости.</w:t>
      </w:r>
    </w:p>
    <w:p w14:paraId="0DED912E" w14:textId="77777777" w:rsidR="00D85451" w:rsidRDefault="00000000">
      <w:pPr>
        <w:pStyle w:val="1"/>
      </w:pPr>
      <w:r>
        <w:rPr>
          <w:rFonts w:ascii="Times New Roman" w:hAnsi="Times New Roman"/>
        </w:rPr>
        <w:t>Введение</w:t>
      </w:r>
    </w:p>
    <w:p w14:paraId="6DE74782" w14:textId="77777777" w:rsidR="00D85451" w:rsidRDefault="00000000">
      <w:r>
        <w:t>Доступность технологий радикально изменила сферу досуга, и в настоящее время игры занимают заметное место в обществе, становясь всё более популярной формой развлечения среди молодых людей. Вместе с тем установлено, что чрезмерное увлечение играми связано с негативными последствиями, включая нарушение социальных отношений и повседневного функционирования.1 Исследования показывают, что проблемное игровое поведение характеризуется усилением социальной изоляции, одиночества и депрессии, а также связано с трудностями в обучении: учащиеся с более низким средним баллом чаще оказываются склонны к игровой зависимости по сравнению со своими более успешными сверстниками.1</w:t>
      </w:r>
    </w:p>
    <w:p w14:paraId="5CAF3019" w14:textId="77777777" w:rsidR="00D85451" w:rsidRDefault="00000000">
      <w:r>
        <w:t>Несмотря на рост числа публикаций, единого мнения о том, следует ли рассматривать проблемное игровое поведение как «аддикцию», по-прежнему нет. В рамках данного обзора проблемное игровое поведение определяется как паттерн игрового поведения, характеризующийся чрезмерным и компульсивным использованием игр, приводящим к значимым нарушениям или дистрессу в различных сферах жизни. В предшествующих исследованиях использовались несогласованные и нестандартизированные подходы к определению проблемного игрового поведения.2 В настоящем обзоре проблемное игровое поведение рассматривается как зонтичный термин, объединяющий различные концептуализации одного и того же феномена, встречающиеся в литературе, например video game addiction,3 pathological video game use,4 online gaming addiction5 и problematic online game use.6</w:t>
      </w:r>
    </w:p>
    <w:p w14:paraId="47D5223F" w14:textId="77777777" w:rsidR="00D85451" w:rsidRDefault="00000000">
      <w:r>
        <w:t>На фоне продолжающихся дискуссий вокруг понятия проблемного игрового поведения в 2013 году в пятом издании Diagnostic and Statistical Manual of Mental Disorders (DSM-5) было предложено интернет-игровое расстройство (IGD) как классификация, требующая дальнейшего изучения.7 В DSM-5 IGD определяется девятью критериями: (a) устойчивой и чрезмерной фиксацией на игровой активности; (b) симптомами отмены при невозможности играть; (c) необходимостью проводить за играми всё больше времени для достижения удовлетворения; (d) повторяющимися безуспешными попытками сократить или прекратить игру; (e) снижением вовлечённости в другие занятия и интересы из-за игр; (f) продолжением игры несмотря на осознание её негативных последствий; (g) сокрытием от окружающих степени своей вовлечённости в игры; (h) использованием игр как способа ухода от негативных эмоций или их облегчения; и (i) значимыми нарушениями в личной, учебной или профессиональной сфере, обусловленными игрой. Эти симптомы могут приводить к существенным нарушениям и дистрессу в различных сферах жизни человека.7,8</w:t>
      </w:r>
    </w:p>
    <w:p w14:paraId="568FABB1" w14:textId="77777777" w:rsidR="00D85451" w:rsidRDefault="00000000">
      <w:r>
        <w:t>Переход от подросткового возраста к периоду становления взрослости может быть позитивным опытом, однако он сопровождается значительными изменениями и трудностями развития, которые для части молодых людей оказываются особенно сложными.9 На этих этапах жизненного цикла проблемное поведение встречается чаще, чем на других стадиях.10 В критический период развития подростки 10–18 лет особенно уязвимы к аддиктивным формам поведения, включая проблемное игровое поведение. В одном систематическом обзоре распространённость игровой зависимости среди подростков материкового Китая варьировала от 3.5% до 17%.11 Исследования на Тайване и в Гонконге показали, что 46% и 15.6% подростков, играющих в онлайн-игры, соответственно, имели признаки зависимости от онлайн-игр.12,13 Метаанализ сообщил о высокой распространённости IGD среди подростков (8.8%) и молодых взрослых (10.4%).14 Повышенный риск может быть обусловлен когнитивной, социальной, гормональной и нейробиологической незрелостью.15</w:t>
      </w:r>
    </w:p>
    <w:p w14:paraId="60BA9937" w14:textId="77777777" w:rsidR="00D85451" w:rsidRDefault="00000000">
      <w:r>
        <w:t xml:space="preserve">Сходным образом лица 18–25 лет, находящиеся в периоде становления взрослости, переживают важный этап развития, связанный со сменой ролей и ростом ответственности. Эти трудности также могут повышать их уязвимость к аддикции.16 Zhou и Li17 сообщили о высокой распространённости IGD — 17% — среди китайских студентов университетов. Учитывая настоятельную необходимость выработки эффективных стратегий профилактики и вмешательства, направленных на </w:t>
      </w:r>
      <w:r>
        <w:lastRenderedPageBreak/>
        <w:t>предупреждение проблемного игрового поведения, важно рассматривать комплексную теоретическую рамку, включающую как факторы риска, так и защитные факторы.</w:t>
      </w:r>
    </w:p>
    <w:p w14:paraId="7194ACBE" w14:textId="77777777" w:rsidR="00D85451" w:rsidRDefault="00000000">
      <w:r>
        <w:t>Роль самоконтроля в последние годы находится в центре внимания исследователей и существенно расширяет понимание факторов, влияющих на IGD. В метаанализе Ji и соавт.18, включившем 153 исследования на китайских выборках, было показано, что индивидуальные факторы, включая самоконтроль, оказывают более сильное влияние на IGD, чем факторы среды, такие как семейный и школьный контекст. Самоконтроль, понимаемый как способность отказываться от немедленного удовлетворения, которое может иметь неблагоприятные последствия, в пользу долгосрочных целей,19 оказался самым сильным защитным фактором против IGD, демонстрируя значимую отрицательную корреляцию эффекта средней величины.18</w:t>
      </w:r>
    </w:p>
    <w:p w14:paraId="6FB3E616" w14:textId="77777777" w:rsidR="00D85451" w:rsidRDefault="00000000">
      <w:r>
        <w:t>Согласно теории самодетерминации (SDT), психологическое благополучие основано на удовлетворении трёх базовых психологических потребностей: автономии (ощущение контроля над собственными действиями), компетентности (достижение желаемых результатов и ощущение собственной умелости) и связанности (ощущение связи с другими людьми); именно они лежат в основе привлекательности игр.20 SDT различает внутреннюю мотивацию, связанную с адаптивными последствиями, и внешнюю мотивацию либо амотивацию, ассоциированные с дезадаптивными исходами, включая проблемное поведение.20–22 Когда базовые психологические потребности не удовлетворяются, продолжительный опыт их фрустрации может приводить к снижению самоконтроля.23 Это согласуется с ресурсной моделью самоконтроля, согласно которой напряжение, возникающее в результате ежедневной фрустрации потребностей, истощает ресурсы, необходимые для самоконтроля, вследствие чего снижается способность человека к саморегуляции.24</w:t>
      </w:r>
    </w:p>
    <w:p w14:paraId="638EDDF0" w14:textId="77777777" w:rsidR="00D85451" w:rsidRDefault="00000000">
      <w:r>
        <w:t>Предполагается, что неблагоприятное влияние повседневной фрустрации потребностей на самоконтроль способствует формированию деструктивной мотивации к видеоиграм, что, в свою очередь, связано с большей выраженностью проблемного игрового поведения.25 Nigg26 также поддерживает этот вывод, подчёркивая, что самоконтроль, зависящий от исполнительных функций и самодисциплины, помогает человеку управлять импульсивностью, следовать тому, что он должен делать, и воздерживаться от того, чего делать не следует. Исследования показывают, что префронтальная кора созревает постепенно — от подросткового возраста до ранней взрослости.27 Поэтому подросткам может недоставать самоконтроля для оценки отдалённых последствий собственных действий из-за незрелости префронтальной коры, что ведёт к менее эффективной регуляции поведения. Такое снижение самоконтроля может делать их особенно уязвимыми в подростковом возрасте — периоде повышенной чувствительности к эмоциональным и средовым сигналам, — ещё сильнее затрудняя осуществление самоконтроля.</w:t>
      </w:r>
    </w:p>
    <w:p w14:paraId="7AE53B71" w14:textId="77777777" w:rsidR="00D85451" w:rsidRDefault="00000000">
      <w:r>
        <w:t>Имеются данные о том, что различные аддиктивные и проблемные формы поведения, такие как алкогольная зависимость и интернет-зависимость, связаны с более низким уровнем самоконтроля.28,29 Существующие обзоры были преимущественно сосредоточены на интернет- и смартфон-зависимости,30,31 тогда как игровой зависимости уделялось гораздо меньше внимания. Кроме того, хотя большинство эмпирических исследований выявляли связь между проблемным игровым поведением и низким самоконтролем,31–33 результаты относительно характера этой связи оставались неоднозначными. Так, в ряде работ сообщалось, что самоконтроль не оказывал значимого влияния на аддикцию к онлайн-играм,34 а онлайн-самоконтроль не был связан с проблемным увлечением видеоиграми.35 В другом исследовании, напротив, была обнаружена положительная корреляция самоконтроля с IGD.36</w:t>
      </w:r>
    </w:p>
    <w:p w14:paraId="47265689" w14:textId="77777777" w:rsidR="00D85451" w:rsidRDefault="00000000">
      <w:r>
        <w:t>Важно отметить, что уязвимость к проблемному игровому поведению может различаться у подростков и лиц в период становления взрослости. Исследования показывают, что по мере перехода от подросткового возраста к становлению взрослости изменения в развитии мозга, в частности истончение передней островковой коры, приводят к снижению импульсивности и улучшению способности к планированию, уменьшая восприимчивость к краткосрочным игровым соблазнам.37–</w:t>
      </w:r>
      <w:r>
        <w:lastRenderedPageBreak/>
        <w:t>39 Несмотря на указания на такие различия, обзоров, сравнивающих связь между самоконтролем и проблемным игровым поведением у этих двух возрастных групп в критические периоды развития, крайне мало.</w:t>
      </w:r>
    </w:p>
    <w:p w14:paraId="24D2A29C" w14:textId="77777777" w:rsidR="00D85451" w:rsidRDefault="00000000">
      <w:pPr>
        <w:pStyle w:val="21"/>
      </w:pPr>
      <w:r>
        <w:rPr>
          <w:rFonts w:ascii="Times New Roman" w:hAnsi="Times New Roman"/>
        </w:rPr>
        <w:t>Текущее исследование</w:t>
      </w:r>
    </w:p>
    <w:p w14:paraId="3FB4F02C" w14:textId="77777777" w:rsidR="00D85451" w:rsidRDefault="00000000">
      <w:r>
        <w:t>Учитывая недостаток обобщённых данных и сравнений между возрастными группами, настоящее исследование было специально сосредоточено на подростках и лицах в период становления взрослости, у которых отмечаются высокая распространённость проблемного игрового поведения и критически важный переходный этап развития. Целью работы было провести систематический обзор и метаанализ существующей литературы, чтобы: (a) изучить связь между проблемным игровым поведением и самоконтролем у молодых людей; и (b) выяснить, существуют ли различия в силе этой связи между подростками и лицами в период становления взрослости. Посредством систематического обзора и метаанализа мы стремились получить дополнительные данные для разработки стратегий профилактики и вмешательства в отношении проблемного игрового поведения.</w:t>
      </w:r>
    </w:p>
    <w:p w14:paraId="1B6E95FD" w14:textId="77777777" w:rsidR="00D85451" w:rsidRDefault="00000000">
      <w:pPr>
        <w:pStyle w:val="1"/>
      </w:pPr>
      <w:r>
        <w:rPr>
          <w:rFonts w:ascii="Times New Roman" w:hAnsi="Times New Roman"/>
        </w:rPr>
        <w:t>Методы</w:t>
      </w:r>
    </w:p>
    <w:p w14:paraId="7C7CC1C1" w14:textId="77777777" w:rsidR="00D85451" w:rsidRDefault="00000000">
      <w:r>
        <w:t>Мы провели данный обзор в соответствии с руководством Preferred Reporting Items for Systematic Reviews and Meta-Analyses (PRISMA).40 Все процедуры были предварительно зарегистрированы в International Prospective Register of Systematic Reviews (PROSPERO; регистрационный номер CRD42023451656).</w:t>
      </w:r>
    </w:p>
    <w:p w14:paraId="592207D1" w14:textId="77777777" w:rsidR="00D85451" w:rsidRDefault="00000000">
      <w:pPr>
        <w:pStyle w:val="21"/>
      </w:pPr>
      <w:r>
        <w:rPr>
          <w:rFonts w:ascii="Times New Roman" w:hAnsi="Times New Roman"/>
        </w:rPr>
        <w:t>Стратегия поиска</w:t>
      </w:r>
    </w:p>
    <w:p w14:paraId="0992BCC3" w14:textId="77777777" w:rsidR="00D85451" w:rsidRDefault="00000000">
      <w:r>
        <w:t>Систематический поиск проводился в ноябре 2023 года в восьми электронных базах данных: PsycArticles, PsycINFO, EBSCOhost, Web of Science, PubMed, Embase, ProQuest Dissertations &amp; Theses A&amp;I и China Academic Journal Network Publishing Database (CNKI). Для обеспечения полноты поиска были использованы также два дополнительных источника: Google Scholar и списки литературы релевантных исследований.</w:t>
      </w:r>
    </w:p>
    <w:p w14:paraId="5D604487" w14:textId="77777777" w:rsidR="00D85451" w:rsidRDefault="00000000">
      <w:r>
        <w:t>Публикации на английском языке извлекались из семи баз данных, за исключением CNKI. Поисковая строка была построена с использованием булевых операторов; при этом вводилось ограничение, согласно которому ключевые слова должны были присутствовать в названии или аннотации на этапе первичного отбора. Такое решение было принято потому, что попытки включить ключевые слова из полного текста приводили к большому числу нерелевантных статей вследствие широкого употребления терминов, связанных с самоконтролем и проблемным игровым поведением, в разных областях. Поэтому фокус на названии и аннотации был признан более точным и релевантным.</w:t>
      </w:r>
    </w:p>
    <w:p w14:paraId="5131D804" w14:textId="77777777" w:rsidR="00D85451" w:rsidRDefault="00000000">
      <w:r>
        <w:t>Использовалась следующая поисковая строка: abstract, title (youth OR “young people” OR teen* OR adolescen* OR student* OR “young adult*” OR “emerging adult*” OR “early adult*” OR child*) AND abstract, title (self-control OR self-regulat* OR self-disciplin* OR “impulse control”) AND abstract, title (gaming OR “gaming disorder*” OR “game addict*” OR “problematic gam*” OR “excessive gam*” OR “internet gam*” OR “pathological gam*” OR “maladaptive gam*”) NOT title (gambl*).</w:t>
      </w:r>
    </w:p>
    <w:p w14:paraId="0038FDA7" w14:textId="77777777" w:rsidR="00D85451" w:rsidRDefault="00000000">
      <w:r>
        <w:t>Для поиска статей на китайском языке в CNKI применялись ключевые слова “adolescent (</w:t>
      </w:r>
      <w:r>
        <w:t>青少年</w:t>
      </w:r>
      <w:r>
        <w:t>)”, “child (</w:t>
      </w:r>
      <w:r>
        <w:t>儿童</w:t>
      </w:r>
      <w:r>
        <w:t>)”, “student (</w:t>
      </w:r>
      <w:r>
        <w:t>学生</w:t>
      </w:r>
      <w:r>
        <w:t>)”, “middle school student (</w:t>
      </w:r>
      <w:r>
        <w:t>初中生</w:t>
      </w:r>
      <w:r>
        <w:t>)”, “high school student (</w:t>
      </w:r>
      <w:r>
        <w:t>高中生</w:t>
      </w:r>
      <w:r>
        <w:t>)” и “minor (</w:t>
      </w:r>
      <w:r>
        <w:t>未成年人</w:t>
      </w:r>
      <w:r>
        <w:t>)” для выделения целевой популяции. Для обозначения двух основных переменных использовались термины “self-control (</w:t>
      </w:r>
      <w:r>
        <w:t>自我控制</w:t>
      </w:r>
      <w:r>
        <w:t>)”, “self-regulation (</w:t>
      </w:r>
      <w:r>
        <w:t>自我调节</w:t>
      </w:r>
      <w:r>
        <w:t>)”, “impulse control (</w:t>
      </w:r>
      <w:r>
        <w:t>冲动控制</w:t>
      </w:r>
      <w:r>
        <w:t>)”, “problematic gaming behavior (</w:t>
      </w:r>
      <w:r>
        <w:t>问题性游戏行为</w:t>
      </w:r>
      <w:r>
        <w:t>)”, “problematic gaming use (</w:t>
      </w:r>
      <w:r>
        <w:t>问题性游戏使用</w:t>
      </w:r>
      <w:r>
        <w:t>)”, “gaming addiction (</w:t>
      </w:r>
      <w:r>
        <w:t>游戏成瘾</w:t>
      </w:r>
      <w:r>
        <w:t>)”, “excessive gaming (</w:t>
      </w:r>
      <w:r>
        <w:t>过度游戏</w:t>
      </w:r>
      <w:r>
        <w:t>)”, “internet gaming addiction (</w:t>
      </w:r>
      <w:r>
        <w:t>网游成瘾</w:t>
      </w:r>
      <w:r>
        <w:t xml:space="preserve">)”, </w:t>
      </w:r>
      <w:r>
        <w:lastRenderedPageBreak/>
        <w:t>“maladaptive gaming behavior (</w:t>
      </w:r>
      <w:r>
        <w:t>不良游戏行为</w:t>
      </w:r>
      <w:r>
        <w:t>)”, “gaming disorder (</w:t>
      </w:r>
      <w:r>
        <w:t>游戏障碍</w:t>
      </w:r>
      <w:r>
        <w:t>)”, “pathological gaming (</w:t>
      </w:r>
      <w:r>
        <w:t>病态游戏</w:t>
      </w:r>
      <w:r>
        <w:t>)” и “gaming obsession (</w:t>
      </w:r>
      <w:r>
        <w:t>游戏沉迷</w:t>
      </w:r>
      <w:r>
        <w:t>/</w:t>
      </w:r>
      <w:r>
        <w:t>游戏迷恋</w:t>
      </w:r>
      <w:r>
        <w:t>)”.</w:t>
      </w:r>
    </w:p>
    <w:p w14:paraId="2567AE3C" w14:textId="77777777" w:rsidR="00D85451" w:rsidRDefault="00000000">
      <w:pPr>
        <w:pStyle w:val="21"/>
      </w:pPr>
      <w:r>
        <w:rPr>
          <w:rFonts w:ascii="Times New Roman" w:hAnsi="Times New Roman"/>
        </w:rPr>
        <w:t>Критерии включения</w:t>
      </w:r>
    </w:p>
    <w:p w14:paraId="159400FA" w14:textId="77777777" w:rsidR="00D85451" w:rsidRDefault="00000000">
      <w:r>
        <w:t>Блок-схема PRISMA (рис. 1) показывает процесс отбора исследований в соответствии с критериями включения и исключения. В исследования включались: (a) подростки и лица в период становления взрослости в возрасте 10–25 лет либо участники, описанные как учащиеся средней школы / старшей школы / университета, если возраст не сообщался (выборки с отдельными участниками младше 10 или старше 25 лет также считались допустимыми, если средний возраст находился в диапазоне от 10 до 25 лет); (b) эмпирические рецензируемые исследования или диссертации, в которых сообщалась связь между самоконтролем и проблемным игровым поведением; и (c) исследования, в которых были представлены размер выборки и коэффициент корреляции Пирсона r (для целей метаанализа).</w:t>
      </w:r>
    </w:p>
    <w:p w14:paraId="69F63C20" w14:textId="77777777" w:rsidR="00D85451" w:rsidRDefault="00000000">
      <w:r>
        <w:t>Критериями исключения были: (a) выборки из групп меньшинств либо выборки участников с нарушениями развития или тяжёлыми заболеваниями; (b) интервенционные исследования, обзоры, протоколы, материалы конференций и клинические случаи, которые обычно фокусируются на анализе отдельных лиц или малых групп и не обеспечивают достаточной обобщаемости и нужных количественных данных; (c) отсутствие доступа к полному тексту; и (d) исследования, написанные не на английском и не на китайском языке.</w:t>
      </w:r>
    </w:p>
    <w:p w14:paraId="266D9881" w14:textId="77777777" w:rsidR="00D85451" w:rsidRDefault="00000000">
      <w:pPr>
        <w:pStyle w:val="21"/>
      </w:pPr>
      <w:r>
        <w:rPr>
          <w:rFonts w:ascii="Times New Roman" w:hAnsi="Times New Roman"/>
        </w:rPr>
        <w:t>Отбор исследований и извлечение данных</w:t>
      </w:r>
    </w:p>
    <w:p w14:paraId="55805086" w14:textId="77777777" w:rsidR="00D85451" w:rsidRDefault="00000000">
      <w:r>
        <w:t>Все записи, найденные в рамках поисковой стратегии по базам данных, были импортированы в менеджер библиографических ссылок EndNote. Дополнительные записи были найдены вручную через Google Scholar и списки литературы релевантных исследований, после чего дубликаты удалялись с использованием EndNote и ручной проверки.</w:t>
      </w:r>
    </w:p>
    <w:p w14:paraId="369DFF58" w14:textId="77777777" w:rsidR="00D85451" w:rsidRDefault="00000000">
      <w:r>
        <w:t>После первоначального отбора по названиям и аннотациям, выполненного первым автором, процесс скрининга и его результаты были независимо пересмотрены и верифицированы двумя другими соавторами. Все расхождения разрешались путём обсуждения и достижения консенсуса. Поскольку верификация опиралась на такой совместный подход, а не на полностью независимый двойной скрининг, коэффициент каппа для оценки межэкспертного согласия не рассчитывался.</w:t>
      </w:r>
    </w:p>
    <w:p w14:paraId="6659A490" w14:textId="77777777" w:rsidR="00D85451" w:rsidRDefault="00000000">
      <w:r>
        <w:t>Затем был проведён детальный анализ полных текстов, и в систематический обзор и метаанализ были включены статьи, удовлетворявшие критериям отбора. Таблица извлечения данных включала сведения о характеристиках исследований: (a) страна, (b) дизайн исследования, (c) размер выборки, (d) гендерное соотношение, (e) средний возраст выборки, (f) характеристики выборки, (g) меры самоконтроля и игрового поведения, а также (h) основные результаты, относящиеся к целям обзора. Отдельные таблицы были сформированы для оценки качества и проведения метаанализа.</w:t>
      </w:r>
    </w:p>
    <w:p w14:paraId="180B211A" w14:textId="77777777" w:rsidR="00D85451" w:rsidRDefault="00000000">
      <w:pPr>
        <w:pStyle w:val="21"/>
      </w:pPr>
      <w:r>
        <w:rPr>
          <w:rFonts w:ascii="Times New Roman" w:hAnsi="Times New Roman"/>
        </w:rPr>
        <w:t>Оценка качества</w:t>
      </w:r>
    </w:p>
    <w:p w14:paraId="7E018E6D" w14:textId="77777777" w:rsidR="00D85451" w:rsidRDefault="00000000">
      <w:r>
        <w:t>Качество включённых исследований независимо оценивали два рецензента (первый и второй авторы) с использованием адаптированной версии Quality Assessment Tool for Systematic Reviews of Observational Studies,41 включающей 10 пунктов, относящихся к четырём аспектам: введение (цель), методы (дизайн исследования, репрезентативность, доля откликов, доля выбывания, смещение измерения и смешивающие факторы), анализ (план анализа данных) и результаты (величина эффекта и статистическая значимость).</w:t>
      </w:r>
    </w:p>
    <w:p w14:paraId="1CC1DD57" w14:textId="77777777" w:rsidR="00D85451" w:rsidRDefault="00000000">
      <w:r>
        <w:t xml:space="preserve">Эксперты оценивали, были ли: (a) чётко сформулированы цели или гипотезы; (b) выбранный дизайн адекватен исследовательским вопросам; (c) способ отбора выборки репрезентативен для популяции; (d) сообщены доля откликов и доля выбывания; (e) использованные измерения надёжны и валидны; </w:t>
      </w:r>
      <w:r>
        <w:lastRenderedPageBreak/>
        <w:t>(f) контролировались смешивающие факторы; (g) план анализа данных соответствовал дизайну исследования; и (h) ясно представлены величины эффекта и их значимость. Каждый пункт оценивался в 0 или 1 балл, максимальная сумма составляла 10 баллов. Итоговая категория определялась делением общей суммы баллов на число всех применимых пунктов и относилась к одной из трёх категорий: «Good (67%–100%)», «Satisfactory (33%–66%)» или «Inadequate (0%–33%)». Межэкспертное согласие между двумя рецензентами оценивалось с помощью статистики каппа Коэна. Все расхождения обсуждались и разрешались по консенсусу.</w:t>
      </w:r>
    </w:p>
    <w:p w14:paraId="5455221A" w14:textId="77777777" w:rsidR="00D85451" w:rsidRDefault="00000000">
      <w:r>
        <w:t>Рис. 1. Блок-схема Preferred Reporting Items for Systematic Reviews and Meta-Analyses (PRISMA). После скрининга и исключения были оценены на соответствие критериям 46 полных текстов, включённых в систематический обзор, и 40 статей были включены в метаанализ.</w:t>
      </w:r>
    </w:p>
    <w:p w14:paraId="610A34EE" w14:textId="77777777" w:rsidR="00D85451" w:rsidRDefault="00000000">
      <w:pPr>
        <w:pStyle w:val="21"/>
      </w:pPr>
      <w:r>
        <w:rPr>
          <w:rFonts w:ascii="Times New Roman" w:hAnsi="Times New Roman"/>
        </w:rPr>
        <w:t>Анализ данных</w:t>
      </w:r>
    </w:p>
    <w:p w14:paraId="5F9D8778" w14:textId="77777777" w:rsidR="00D85451" w:rsidRDefault="00000000">
      <w:r>
        <w:t>Для суммарного описания характеристик и результатов исследований был использован описательный синтез. Кроме того, количественный синтез был дополнен метаанализом, выполненным в программе Comprehensive Meta-Analysis Software Version 4.0, для обобщения связи между самоконтролем и проблемным игровым поведением.</w:t>
      </w:r>
    </w:p>
    <w:p w14:paraId="3962EDD8" w14:textId="77777777" w:rsidR="00D85451" w:rsidRDefault="00000000">
      <w:r>
        <w:t>С учётом различий между исследованиями по выборкам, дизайну и инструментам использовались модели случайных эффектов, позволяющие учитывать гетерогенность при объединении корреляционных величин эффекта (то есть r). Дополнительно в обзоре оценивалось публикационное смещение с помощью визуальной инспекции воронкообразной диаграммы и регрессионного теста Эггера. Также был проведён подгрупповой анализ, чтобы проверить различия в связи между самоконтролем и проблемным игровым поведением у подростков (&lt;18 лет или описанных как учащиеся начальной/средней/старшей школы) и у лиц в период становления взрослости (≥18 лет или описанных как студенты университета).</w:t>
      </w:r>
    </w:p>
    <w:p w14:paraId="234B5CD9" w14:textId="77777777" w:rsidR="00D85451" w:rsidRDefault="00000000">
      <w:pPr>
        <w:pStyle w:val="1"/>
      </w:pPr>
      <w:r>
        <w:rPr>
          <w:rFonts w:ascii="Times New Roman" w:hAnsi="Times New Roman"/>
        </w:rPr>
        <w:t>Результаты</w:t>
      </w:r>
    </w:p>
    <w:p w14:paraId="1D35C175" w14:textId="77777777" w:rsidR="00D85451" w:rsidRDefault="00000000">
      <w:pPr>
        <w:pStyle w:val="21"/>
      </w:pPr>
      <w:r>
        <w:rPr>
          <w:rFonts w:ascii="Times New Roman" w:hAnsi="Times New Roman"/>
        </w:rPr>
        <w:t>Обзор включённых статей</w:t>
      </w:r>
    </w:p>
    <w:p w14:paraId="324B6A11" w14:textId="77777777" w:rsidR="00D85451" w:rsidRDefault="00000000">
      <w:r>
        <w:t>Процесс систематического отбора, показанный на рис. 1, позволил выявить в общей сложности 955 статей при поиске по базам данных и ещё 2 записи — через Google Scholar и списки литературы. После удаления 340 автоматически и вручную выявленных дубликатов осталось 617 статей. Из них 363 были исключены по названиям и аннотациям, и 254 записи были оставлены для полнотекстового скрининга.</w:t>
      </w:r>
    </w:p>
    <w:p w14:paraId="1230C95F" w14:textId="77777777" w:rsidR="00D85451" w:rsidRDefault="00000000">
      <w:r>
        <w:t>Согласно критериям отбора, из этих 254 исследований были исключены 208. В частности, 17 записей касались неигровых форм аддиктивного поведения (например, интернет-зависимости и зависимости от смартфона), 20 не относились к целевой возрастной группе, 149 представляли собой обзоры, интервенционные исследования, клинические случаи, протоколы, пилотные исследования или материалы конференций, 4 записи не имели доступного полного текста, а 18 исследований рассматривали связь в группах меньшинств или у лиц с психическими расстройствами (например, с синдромом дефицита внимания и гиперактивности).</w:t>
      </w:r>
    </w:p>
    <w:p w14:paraId="74AA0804" w14:textId="77777777" w:rsidR="00D85451" w:rsidRDefault="00000000">
      <w:r>
        <w:t>Таким образом, в систематический обзор были включены 46 исследований. Поскольку в шести из них не сообщались коэффициенты корреляции, авторы обзора связывались с исследователями, но не получили ответа. Поэтому в метаанализ были включены 40 статей.</w:t>
      </w:r>
    </w:p>
    <w:p w14:paraId="3A027EBC" w14:textId="77777777" w:rsidR="00D85451" w:rsidRDefault="00000000">
      <w:pPr>
        <w:pStyle w:val="21"/>
      </w:pPr>
      <w:r>
        <w:rPr>
          <w:rFonts w:ascii="Times New Roman" w:hAnsi="Times New Roman"/>
        </w:rPr>
        <w:lastRenderedPageBreak/>
        <w:t>Характеристики исследований</w:t>
      </w:r>
    </w:p>
    <w:p w14:paraId="0CC4C0C0" w14:textId="77777777" w:rsidR="00D85451" w:rsidRDefault="00000000">
      <w:r>
        <w:t>В табл. 1 представлены характеристики включённых исследований. Из 46 статей большинство было выполнено в странах Азии (28 — в Китае, 1 — в Сингапуре, 1 — в Индии и 8 — в Южной Корее), и только 5 исследований были проведены в западных странах (2 — в США, 1 — в Словении, 1 — в Соединённом Королевстве и 1 — в Австралии). Остальные три исследования были выполнены на Ближнем Востоке: два — в Турции и одно — в Иране.</w:t>
      </w:r>
    </w:p>
    <w:p w14:paraId="7323400B" w14:textId="77777777" w:rsidR="00D85451" w:rsidRDefault="00000000">
      <w:r>
        <w:t>Пятнадцать исследований имели лонгитюдный дизайн с повторным сбором данных от 2 до 10 раз в течение периода от 3 месяцев до 2 лет, тогда как 31 исследование было кросс-секционным. Во всех исследованиях суммарно участвовал 64 681 независимый участник; размеры выборок варьировали от 123 до 9 755 человек. Средний и медианный размеры выборки составили 1 618.6 и 789 соответственно, что отражает существенную вариативность размеров выборок. Гендерное соотношение в конечной совокупности было сообщено или могло быть рассчитано во всех исследованиях; 31 622 участника (49%) составляли женщины, а в двух исследованиях участвовали только мужчины.42,43 Средний возраст был указан в 30 исследованиях и варьировал от 11.29 до 22.01 года.</w:t>
      </w:r>
    </w:p>
    <w:p w14:paraId="2A5CCBFA" w14:textId="77777777" w:rsidR="00D85451" w:rsidRDefault="00000000">
      <w:r>
        <w:t>Что касается основных результатов, большинство исследований (44 из 46) показали, что более высокий уровень проблемного игрового поведения статистически значимо связан с более низким уровнем самоконтроля. Такая последовательность результатов указывает на то, что люди с более слабым самоконтролем могут быть более уязвимы к формированию проблемного игрового поведения, вероятно из-за трудностей в управлении импульсами и регуляции эмоций. В двух исследованиях — Mehroof и Griffiths34 и Kim и соавт.35 — были получены незначимые результаты. Эти исключения могут объясняться различиями в характеристиках выборок, например культурным контекстом или вариативностью инструментов оценки проблемного игрового поведения и самоконтроля. Примечательно, что Coyne и соавт.36 обнаружили значимую положительную связь между симптомами IGD и самоконтролем, что противоречит чаще наблюдаемой отрицательной ассоциации. Этот неожиданный результат также может отражать особенности выборки или методологии, например включение участников со специфической игровой мотивацией (например, ориентированной на уход от реальности или социальное взаимодействие) либо неоднородность измерений в разных исследованиях. Такие факторы могут влиять на характер взаимодействия самоконтроля и игрового поведения.</w:t>
      </w:r>
    </w:p>
    <w:p w14:paraId="4509F18A" w14:textId="77777777" w:rsidR="00D85451" w:rsidRDefault="00D85451">
      <w:pPr>
        <w:sectPr w:rsidR="00D85451">
          <w:pgSz w:w="11906" w:h="16838"/>
          <w:pgMar w:top="1134" w:right="1134" w:bottom="1134" w:left="1134" w:header="720" w:footer="720" w:gutter="0"/>
          <w:cols w:space="720"/>
          <w:docGrid w:linePitch="360"/>
        </w:sectPr>
      </w:pPr>
    </w:p>
    <w:p w14:paraId="29840C0F" w14:textId="77777777" w:rsidR="00D85451" w:rsidRDefault="00000000">
      <w:pPr>
        <w:pStyle w:val="31"/>
      </w:pPr>
      <w:r>
        <w:rPr>
          <w:rFonts w:ascii="Times New Roman" w:hAnsi="Times New Roman"/>
        </w:rPr>
        <w:lastRenderedPageBreak/>
        <w:t>Таблица 1. Характеристики и основные результаты включённых исследований</w:t>
      </w:r>
    </w:p>
    <w:tbl>
      <w:tblPr>
        <w:tblStyle w:val="aff0"/>
        <w:tblW w:w="0" w:type="auto"/>
        <w:jc w:val="center"/>
        <w:tblBorders>
          <w:top w:val="single" w:sz="4" w:space="0" w:color="B7C7D6"/>
          <w:left w:val="single" w:sz="4" w:space="0" w:color="B7C7D6"/>
          <w:bottom w:val="single" w:sz="4" w:space="0" w:color="B7C7D6"/>
          <w:right w:val="single" w:sz="4" w:space="0" w:color="B7C7D6"/>
          <w:insideH w:val="single" w:sz="4" w:space="0" w:color="B7C7D6"/>
          <w:insideV w:val="single" w:sz="4" w:space="0" w:color="B7C7D6"/>
        </w:tblBorders>
        <w:tblLayout w:type="fixed"/>
        <w:tblLook w:val="04A0" w:firstRow="1" w:lastRow="0" w:firstColumn="1" w:lastColumn="0" w:noHBand="0" w:noVBand="1"/>
      </w:tblPr>
      <w:tblGrid>
        <w:gridCol w:w="1701"/>
        <w:gridCol w:w="1020"/>
        <w:gridCol w:w="1928"/>
        <w:gridCol w:w="2835"/>
        <w:gridCol w:w="2041"/>
        <w:gridCol w:w="2381"/>
        <w:gridCol w:w="2948"/>
      </w:tblGrid>
      <w:tr w:rsidR="00D85451" w14:paraId="1A303B15" w14:textId="77777777">
        <w:trPr>
          <w:tblHeader/>
          <w:jc w:val="center"/>
        </w:trPr>
        <w:tc>
          <w:tcPr>
            <w:tcW w:w="1701" w:type="dxa"/>
            <w:shd w:val="clear" w:color="auto" w:fill="D9EAF7"/>
            <w:vAlign w:val="center"/>
          </w:tcPr>
          <w:p w14:paraId="49CF5585" w14:textId="77777777" w:rsidR="00D85451" w:rsidRDefault="00000000">
            <w:r>
              <w:rPr>
                <w:b/>
                <w:sz w:val="15"/>
              </w:rPr>
              <w:t>Исследование</w:t>
            </w:r>
          </w:p>
        </w:tc>
        <w:tc>
          <w:tcPr>
            <w:tcW w:w="1020" w:type="dxa"/>
            <w:shd w:val="clear" w:color="auto" w:fill="D9EAF7"/>
            <w:vAlign w:val="center"/>
          </w:tcPr>
          <w:p w14:paraId="3210A064" w14:textId="77777777" w:rsidR="00D85451" w:rsidRDefault="00000000">
            <w:r>
              <w:rPr>
                <w:b/>
                <w:sz w:val="15"/>
              </w:rPr>
              <w:t>Страна</w:t>
            </w:r>
          </w:p>
        </w:tc>
        <w:tc>
          <w:tcPr>
            <w:tcW w:w="1928" w:type="dxa"/>
            <w:shd w:val="clear" w:color="auto" w:fill="D9EAF7"/>
            <w:vAlign w:val="center"/>
          </w:tcPr>
          <w:p w14:paraId="42E5E456" w14:textId="77777777" w:rsidR="00D85451" w:rsidRDefault="00000000">
            <w:r>
              <w:rPr>
                <w:b/>
                <w:sz w:val="15"/>
              </w:rPr>
              <w:t>N / женщины / возраст</w:t>
            </w:r>
          </w:p>
        </w:tc>
        <w:tc>
          <w:tcPr>
            <w:tcW w:w="2835" w:type="dxa"/>
            <w:shd w:val="clear" w:color="auto" w:fill="D9EAF7"/>
            <w:vAlign w:val="center"/>
          </w:tcPr>
          <w:p w14:paraId="08758014" w14:textId="77777777" w:rsidR="00D85451" w:rsidRDefault="00000000">
            <w:r>
              <w:rPr>
                <w:b/>
                <w:sz w:val="15"/>
              </w:rPr>
              <w:t>Характеристики выборки</w:t>
            </w:r>
          </w:p>
        </w:tc>
        <w:tc>
          <w:tcPr>
            <w:tcW w:w="2041" w:type="dxa"/>
            <w:shd w:val="clear" w:color="auto" w:fill="D9EAF7"/>
            <w:vAlign w:val="center"/>
          </w:tcPr>
          <w:p w14:paraId="1EBF21A9" w14:textId="77777777" w:rsidR="00D85451" w:rsidRDefault="00000000">
            <w:r>
              <w:rPr>
                <w:b/>
                <w:sz w:val="15"/>
              </w:rPr>
              <w:t>Показатель игрового поведения</w:t>
            </w:r>
          </w:p>
        </w:tc>
        <w:tc>
          <w:tcPr>
            <w:tcW w:w="2381" w:type="dxa"/>
            <w:shd w:val="clear" w:color="auto" w:fill="D9EAF7"/>
            <w:vAlign w:val="center"/>
          </w:tcPr>
          <w:p w14:paraId="257B122F" w14:textId="77777777" w:rsidR="00D85451" w:rsidRDefault="00000000">
            <w:r>
              <w:rPr>
                <w:b/>
                <w:sz w:val="15"/>
              </w:rPr>
              <w:t>Показатель самоконтроля</w:t>
            </w:r>
          </w:p>
        </w:tc>
        <w:tc>
          <w:tcPr>
            <w:tcW w:w="2948" w:type="dxa"/>
            <w:shd w:val="clear" w:color="auto" w:fill="D9EAF7"/>
            <w:vAlign w:val="center"/>
          </w:tcPr>
          <w:p w14:paraId="7D755AFB" w14:textId="77777777" w:rsidR="00D85451" w:rsidRDefault="00000000">
            <w:r>
              <w:rPr>
                <w:b/>
                <w:sz w:val="15"/>
              </w:rPr>
              <w:t>Основные результаты</w:t>
            </w:r>
          </w:p>
        </w:tc>
      </w:tr>
      <w:tr w:rsidR="00D85451" w14:paraId="7C1CCDD7" w14:textId="77777777">
        <w:trPr>
          <w:jc w:val="center"/>
        </w:trPr>
        <w:tc>
          <w:tcPr>
            <w:tcW w:w="1701" w:type="dxa"/>
            <w:vAlign w:val="center"/>
          </w:tcPr>
          <w:p w14:paraId="47575DAF" w14:textId="77777777" w:rsidR="00D85451" w:rsidRDefault="00000000">
            <w:r>
              <w:rPr>
                <w:sz w:val="15"/>
              </w:rPr>
              <w:t>Abedini et al. (2012)</w:t>
            </w:r>
            <w:r>
              <w:rPr>
                <w:sz w:val="15"/>
              </w:rPr>
              <w:br/>
              <w:t>(кросс-секц.)</w:t>
            </w:r>
          </w:p>
        </w:tc>
        <w:tc>
          <w:tcPr>
            <w:tcW w:w="1020" w:type="dxa"/>
            <w:vAlign w:val="center"/>
          </w:tcPr>
          <w:p w14:paraId="7DB1E03B" w14:textId="77777777" w:rsidR="00D85451" w:rsidRDefault="00000000">
            <w:r>
              <w:rPr>
                <w:sz w:val="15"/>
              </w:rPr>
              <w:t>Иран</w:t>
            </w:r>
          </w:p>
        </w:tc>
        <w:tc>
          <w:tcPr>
            <w:tcW w:w="1928" w:type="dxa"/>
            <w:vAlign w:val="center"/>
          </w:tcPr>
          <w:p w14:paraId="2BF43996" w14:textId="77777777" w:rsidR="00D85451" w:rsidRDefault="00000000">
            <w:r>
              <w:rPr>
                <w:sz w:val="15"/>
              </w:rPr>
              <w:t>500; женщины 49.2%; возраст: M 14.60, F 14.73</w:t>
            </w:r>
          </w:p>
        </w:tc>
        <w:tc>
          <w:tcPr>
            <w:tcW w:w="2835" w:type="dxa"/>
            <w:vAlign w:val="center"/>
          </w:tcPr>
          <w:p w14:paraId="5351F699" w14:textId="77777777" w:rsidR="00D85451" w:rsidRDefault="00000000">
            <w:r>
              <w:rPr>
                <w:sz w:val="15"/>
              </w:rPr>
              <w:t>Учащиеся средней школы; у 54% матерей была работа</w:t>
            </w:r>
          </w:p>
        </w:tc>
        <w:tc>
          <w:tcPr>
            <w:tcW w:w="2041" w:type="dxa"/>
            <w:vAlign w:val="center"/>
          </w:tcPr>
          <w:p w14:paraId="0A6E33E3" w14:textId="77777777" w:rsidR="00D85451" w:rsidRDefault="00000000">
            <w:r>
              <w:rPr>
                <w:sz w:val="15"/>
              </w:rPr>
              <w:t>20-пунктовый опросник аддикции к компьютерным играм</w:t>
            </w:r>
          </w:p>
        </w:tc>
        <w:tc>
          <w:tcPr>
            <w:tcW w:w="2381" w:type="dxa"/>
            <w:vAlign w:val="center"/>
          </w:tcPr>
          <w:p w14:paraId="40C938F2" w14:textId="77777777" w:rsidR="00D85451" w:rsidRDefault="00000000">
            <w:r>
              <w:rPr>
                <w:sz w:val="15"/>
              </w:rPr>
              <w:t>36-пунктовый опросник самоконтроля, объединяющий SCS и предыдущие инструменты</w:t>
            </w:r>
          </w:p>
        </w:tc>
        <w:tc>
          <w:tcPr>
            <w:tcW w:w="2948" w:type="dxa"/>
            <w:vAlign w:val="center"/>
          </w:tcPr>
          <w:p w14:paraId="029A7F93" w14:textId="77777777" w:rsidR="00D85451" w:rsidRDefault="00000000">
            <w:r>
              <w:rPr>
                <w:sz w:val="15"/>
              </w:rPr>
              <w:t>Самоконтроль статистически значимо отрицательно коррелировал с аддикцией к компьютерным играм (r = -0.36, p &lt; 0.05).</w:t>
            </w:r>
          </w:p>
        </w:tc>
      </w:tr>
      <w:tr w:rsidR="00D85451" w14:paraId="432D005D" w14:textId="77777777">
        <w:trPr>
          <w:jc w:val="center"/>
        </w:trPr>
        <w:tc>
          <w:tcPr>
            <w:tcW w:w="1701" w:type="dxa"/>
            <w:vAlign w:val="center"/>
          </w:tcPr>
          <w:p w14:paraId="7811AE16" w14:textId="77777777" w:rsidR="00D85451" w:rsidRDefault="00000000">
            <w:r>
              <w:rPr>
                <w:sz w:val="15"/>
              </w:rPr>
              <w:t>Awan (2019)</w:t>
            </w:r>
            <w:r>
              <w:rPr>
                <w:sz w:val="15"/>
              </w:rPr>
              <w:br/>
              <w:t>(кросс-секц.)</w:t>
            </w:r>
          </w:p>
        </w:tc>
        <w:tc>
          <w:tcPr>
            <w:tcW w:w="1020" w:type="dxa"/>
            <w:vAlign w:val="center"/>
          </w:tcPr>
          <w:p w14:paraId="595071DC" w14:textId="77777777" w:rsidR="00D85451" w:rsidRDefault="00000000">
            <w:r>
              <w:rPr>
                <w:sz w:val="15"/>
              </w:rPr>
              <w:t>Китай</w:t>
            </w:r>
          </w:p>
        </w:tc>
        <w:tc>
          <w:tcPr>
            <w:tcW w:w="1928" w:type="dxa"/>
            <w:vAlign w:val="center"/>
          </w:tcPr>
          <w:p w14:paraId="7E2CE61A" w14:textId="77777777" w:rsidR="00D85451" w:rsidRDefault="00000000">
            <w:r>
              <w:rPr>
                <w:sz w:val="15"/>
              </w:rPr>
              <w:t>2,767; женщины 51.7%; возраст: не указан</w:t>
            </w:r>
          </w:p>
        </w:tc>
        <w:tc>
          <w:tcPr>
            <w:tcW w:w="2835" w:type="dxa"/>
            <w:vAlign w:val="center"/>
          </w:tcPr>
          <w:p w14:paraId="1B8463D7" w14:textId="77777777" w:rsidR="00D85451" w:rsidRDefault="00000000">
            <w:r>
              <w:rPr>
                <w:sz w:val="15"/>
              </w:rPr>
              <w:t>Возраст 9–18 лет; 39.8% — 7-й класс, 26.3% — 8-й, 18.5% — 9-й, 10.4% — 11-й, 5% — 12-й</w:t>
            </w:r>
          </w:p>
        </w:tc>
        <w:tc>
          <w:tcPr>
            <w:tcW w:w="2041" w:type="dxa"/>
            <w:vAlign w:val="center"/>
          </w:tcPr>
          <w:p w14:paraId="40F6F444" w14:textId="77777777" w:rsidR="00D85451" w:rsidRDefault="00000000">
            <w:r>
              <w:rPr>
                <w:sz w:val="15"/>
              </w:rPr>
              <w:t>POGU</w:t>
            </w:r>
          </w:p>
        </w:tc>
        <w:tc>
          <w:tcPr>
            <w:tcW w:w="2381" w:type="dxa"/>
            <w:vAlign w:val="center"/>
          </w:tcPr>
          <w:p w14:paraId="5D05A147" w14:textId="77777777" w:rsidR="00D85451" w:rsidRDefault="00000000">
            <w:r>
              <w:rPr>
                <w:sz w:val="15"/>
              </w:rPr>
              <w:t>Revised SCS</w:t>
            </w:r>
          </w:p>
        </w:tc>
        <w:tc>
          <w:tcPr>
            <w:tcW w:w="2948" w:type="dxa"/>
            <w:vAlign w:val="center"/>
          </w:tcPr>
          <w:p w14:paraId="3C09130F" w14:textId="77777777" w:rsidR="00D85451" w:rsidRDefault="00000000">
            <w:r>
              <w:rPr>
                <w:sz w:val="15"/>
              </w:rPr>
              <w:t>Патологическое использование онлайн-игр статистически значимо коррелировало с самоконтролем (r = -0.452, p &lt; 0.01).</w:t>
            </w:r>
          </w:p>
        </w:tc>
      </w:tr>
      <w:tr w:rsidR="00D85451" w14:paraId="4DAD48C3" w14:textId="77777777">
        <w:trPr>
          <w:jc w:val="center"/>
        </w:trPr>
        <w:tc>
          <w:tcPr>
            <w:tcW w:w="1701" w:type="dxa"/>
            <w:vAlign w:val="center"/>
          </w:tcPr>
          <w:p w14:paraId="3073C86D" w14:textId="77777777" w:rsidR="00D85451" w:rsidRDefault="00000000">
            <w:r>
              <w:rPr>
                <w:sz w:val="15"/>
              </w:rPr>
              <w:t>Chang and Kim (2020)</w:t>
            </w:r>
            <w:r>
              <w:rPr>
                <w:sz w:val="15"/>
              </w:rPr>
              <w:br/>
              <w:t>(кросс-секц.)</w:t>
            </w:r>
          </w:p>
        </w:tc>
        <w:tc>
          <w:tcPr>
            <w:tcW w:w="1020" w:type="dxa"/>
            <w:vAlign w:val="center"/>
          </w:tcPr>
          <w:p w14:paraId="64DCD2DD" w14:textId="77777777" w:rsidR="00D85451" w:rsidRDefault="00000000">
            <w:r>
              <w:rPr>
                <w:sz w:val="15"/>
              </w:rPr>
              <w:t>Южная Корея</w:t>
            </w:r>
          </w:p>
        </w:tc>
        <w:tc>
          <w:tcPr>
            <w:tcW w:w="1928" w:type="dxa"/>
            <w:vAlign w:val="center"/>
          </w:tcPr>
          <w:p w14:paraId="06925D41" w14:textId="77777777" w:rsidR="00D85451" w:rsidRDefault="00000000">
            <w:r>
              <w:rPr>
                <w:sz w:val="15"/>
              </w:rPr>
              <w:t>9,755; женщины 50.9%; возраст: не указан</w:t>
            </w:r>
          </w:p>
        </w:tc>
        <w:tc>
          <w:tcPr>
            <w:tcW w:w="2835" w:type="dxa"/>
            <w:vAlign w:val="center"/>
          </w:tcPr>
          <w:p w14:paraId="3810287B" w14:textId="77777777" w:rsidR="00D85451" w:rsidRDefault="00000000">
            <w:r>
              <w:rPr>
                <w:sz w:val="15"/>
              </w:rPr>
              <w:t>31.4% — учащиеся 4–6-х классов, 33.4% — 7–9-х, 34.3% — 10–12-х</w:t>
            </w:r>
          </w:p>
        </w:tc>
        <w:tc>
          <w:tcPr>
            <w:tcW w:w="2041" w:type="dxa"/>
            <w:vAlign w:val="center"/>
          </w:tcPr>
          <w:p w14:paraId="5EEDD46B" w14:textId="77777777" w:rsidR="00D85451" w:rsidRDefault="00000000">
            <w:r>
              <w:rPr>
                <w:sz w:val="15"/>
              </w:rPr>
              <w:t>KS-scale</w:t>
            </w:r>
          </w:p>
        </w:tc>
        <w:tc>
          <w:tcPr>
            <w:tcW w:w="2381" w:type="dxa"/>
            <w:vAlign w:val="center"/>
          </w:tcPr>
          <w:p w14:paraId="64FAEFA0" w14:textId="77777777" w:rsidR="00D85451" w:rsidRDefault="00000000">
            <w:r>
              <w:rPr>
                <w:sz w:val="15"/>
              </w:rPr>
              <w:t>9-пунктовый опросник самоконтроля</w:t>
            </w:r>
          </w:p>
        </w:tc>
        <w:tc>
          <w:tcPr>
            <w:tcW w:w="2948" w:type="dxa"/>
            <w:vAlign w:val="center"/>
          </w:tcPr>
          <w:p w14:paraId="09C7B667" w14:textId="77777777" w:rsidR="00D85451" w:rsidRDefault="00000000">
            <w:r>
              <w:rPr>
                <w:sz w:val="15"/>
              </w:rPr>
              <w:t>Самоконтроль статистически значимо отрицательно коррелировал с игровой аддикцией (r = -0.24, p &lt; 0.001).</w:t>
            </w:r>
          </w:p>
        </w:tc>
      </w:tr>
      <w:tr w:rsidR="00D85451" w14:paraId="2DC256FB" w14:textId="77777777">
        <w:trPr>
          <w:jc w:val="center"/>
        </w:trPr>
        <w:tc>
          <w:tcPr>
            <w:tcW w:w="1701" w:type="dxa"/>
            <w:vAlign w:val="center"/>
          </w:tcPr>
          <w:p w14:paraId="0BCD354A" w14:textId="77777777" w:rsidR="00D85451" w:rsidRDefault="00000000">
            <w:r>
              <w:rPr>
                <w:sz w:val="15"/>
              </w:rPr>
              <w:t>Coyne et al. (2023)</w:t>
            </w:r>
            <w:r>
              <w:rPr>
                <w:sz w:val="15"/>
              </w:rPr>
              <w:br/>
              <w:t>(лонгит.)</w:t>
            </w:r>
          </w:p>
        </w:tc>
        <w:tc>
          <w:tcPr>
            <w:tcW w:w="1020" w:type="dxa"/>
            <w:vAlign w:val="center"/>
          </w:tcPr>
          <w:p w14:paraId="5A820031" w14:textId="77777777" w:rsidR="00D85451" w:rsidRDefault="00000000">
            <w:r>
              <w:rPr>
                <w:sz w:val="15"/>
              </w:rPr>
              <w:t>США</w:t>
            </w:r>
          </w:p>
        </w:tc>
        <w:tc>
          <w:tcPr>
            <w:tcW w:w="1928" w:type="dxa"/>
            <w:vAlign w:val="center"/>
          </w:tcPr>
          <w:p w14:paraId="484E4D5D" w14:textId="77777777" w:rsidR="00D85451" w:rsidRDefault="00000000">
            <w:r>
              <w:rPr>
                <w:sz w:val="15"/>
              </w:rPr>
              <w:t>T3: 488; женщины 51.0%; возраст T3: 13.82 (1.03)</w:t>
            </w:r>
          </w:p>
        </w:tc>
        <w:tc>
          <w:tcPr>
            <w:tcW w:w="2835" w:type="dxa"/>
            <w:vAlign w:val="center"/>
          </w:tcPr>
          <w:p w14:paraId="7EFAC265" w14:textId="77777777" w:rsidR="00D85451" w:rsidRDefault="00000000">
            <w:r>
              <w:rPr>
                <w:sz w:val="15"/>
              </w:rPr>
              <w:t>Возраст 10–13 лет; 65% белые, 12% чёрные, 19% мультиэтничные, 4% другие</w:t>
            </w:r>
          </w:p>
        </w:tc>
        <w:tc>
          <w:tcPr>
            <w:tcW w:w="2041" w:type="dxa"/>
            <w:vAlign w:val="center"/>
          </w:tcPr>
          <w:p w14:paraId="7500A62F" w14:textId="77777777" w:rsidR="00D85451" w:rsidRDefault="00000000">
            <w:r>
              <w:rPr>
                <w:sz w:val="15"/>
              </w:rPr>
              <w:t>POGU</w:t>
            </w:r>
          </w:p>
        </w:tc>
        <w:tc>
          <w:tcPr>
            <w:tcW w:w="2381" w:type="dxa"/>
            <w:vAlign w:val="center"/>
          </w:tcPr>
          <w:p w14:paraId="34F43EE7" w14:textId="77777777" w:rsidR="00D85451" w:rsidRDefault="00000000">
            <w:r>
              <w:rPr>
                <w:sz w:val="15"/>
              </w:rPr>
              <w:t>Модифицированная 5-пунктовая мера саморегуляции</w:t>
            </w:r>
          </w:p>
        </w:tc>
        <w:tc>
          <w:tcPr>
            <w:tcW w:w="2948" w:type="dxa"/>
            <w:vAlign w:val="center"/>
          </w:tcPr>
          <w:p w14:paraId="191DF811" w14:textId="77777777" w:rsidR="00D85451" w:rsidRDefault="00000000">
            <w:r>
              <w:rPr>
                <w:sz w:val="15"/>
              </w:rPr>
              <w:t>Обнаружена значимая корреляция между симптомами IGD на волне 3 и саморегуляцией на волне 5 (r = 0.23, p &lt; 0.01).</w:t>
            </w:r>
          </w:p>
        </w:tc>
      </w:tr>
      <w:tr w:rsidR="00D85451" w14:paraId="0603B846" w14:textId="77777777">
        <w:trPr>
          <w:jc w:val="center"/>
        </w:trPr>
        <w:tc>
          <w:tcPr>
            <w:tcW w:w="1701" w:type="dxa"/>
            <w:vAlign w:val="center"/>
          </w:tcPr>
          <w:p w14:paraId="138F9482" w14:textId="77777777" w:rsidR="00D85451" w:rsidRDefault="00000000">
            <w:r>
              <w:rPr>
                <w:sz w:val="15"/>
              </w:rPr>
              <w:t>Ekşi et al. (2020)</w:t>
            </w:r>
            <w:r>
              <w:rPr>
                <w:sz w:val="15"/>
              </w:rPr>
              <w:br/>
              <w:t>(кросс-секц.)</w:t>
            </w:r>
          </w:p>
        </w:tc>
        <w:tc>
          <w:tcPr>
            <w:tcW w:w="1020" w:type="dxa"/>
            <w:vAlign w:val="center"/>
          </w:tcPr>
          <w:p w14:paraId="0640F0FC" w14:textId="77777777" w:rsidR="00D85451" w:rsidRDefault="00000000">
            <w:r>
              <w:rPr>
                <w:sz w:val="15"/>
              </w:rPr>
              <w:t>Турция</w:t>
            </w:r>
          </w:p>
        </w:tc>
        <w:tc>
          <w:tcPr>
            <w:tcW w:w="1928" w:type="dxa"/>
            <w:vAlign w:val="center"/>
          </w:tcPr>
          <w:p w14:paraId="0469980A" w14:textId="77777777" w:rsidR="00D85451" w:rsidRDefault="00000000">
            <w:r>
              <w:rPr>
                <w:sz w:val="15"/>
              </w:rPr>
              <w:t>Группа 1: 206; группа 2: 337; женщины: 34.5% и 49.0%; возраст: 15.58 (0.88) и 15.76 (0.90)</w:t>
            </w:r>
          </w:p>
        </w:tc>
        <w:tc>
          <w:tcPr>
            <w:tcW w:w="2835" w:type="dxa"/>
            <w:vAlign w:val="center"/>
          </w:tcPr>
          <w:p w14:paraId="61FA7CB7" w14:textId="77777777" w:rsidR="00D85451" w:rsidRDefault="00000000">
            <w:r>
              <w:rPr>
                <w:sz w:val="15"/>
              </w:rPr>
              <w:t>Группа 1: 14–18 лет, 42.2% — 9-й класс, 33% — 10-й, 23.8% — 11-й; группа 2: 14–19 лет, 34.7% — 9-й класс, 31.8% — 10-й, 32.9% — 11-й</w:t>
            </w:r>
          </w:p>
        </w:tc>
        <w:tc>
          <w:tcPr>
            <w:tcW w:w="2041" w:type="dxa"/>
            <w:vAlign w:val="center"/>
          </w:tcPr>
          <w:p w14:paraId="618F6473" w14:textId="77777777" w:rsidR="00D85451" w:rsidRDefault="00000000">
            <w:r>
              <w:rPr>
                <w:sz w:val="15"/>
              </w:rPr>
              <w:t>Турецкая версия DGAS-7</w:t>
            </w:r>
          </w:p>
        </w:tc>
        <w:tc>
          <w:tcPr>
            <w:tcW w:w="2381" w:type="dxa"/>
            <w:vAlign w:val="center"/>
          </w:tcPr>
          <w:p w14:paraId="550D862A" w14:textId="77777777" w:rsidR="00D85451" w:rsidRDefault="00000000">
            <w:r>
              <w:rPr>
                <w:sz w:val="15"/>
              </w:rPr>
              <w:t>Турецкая версия BSCS</w:t>
            </w:r>
          </w:p>
        </w:tc>
        <w:tc>
          <w:tcPr>
            <w:tcW w:w="2948" w:type="dxa"/>
            <w:vAlign w:val="center"/>
          </w:tcPr>
          <w:p w14:paraId="02E0D2CD" w14:textId="77777777" w:rsidR="00D85451" w:rsidRDefault="00000000">
            <w:r>
              <w:rPr>
                <w:sz w:val="15"/>
              </w:rPr>
              <w:t>В обеих группах самоконтроль отрицательно коррелировал с игровой аддикцией (r1 = -0.249, p &lt; 0.01; r2 = -0.462, p &lt; 0.01).</w:t>
            </w:r>
          </w:p>
        </w:tc>
      </w:tr>
      <w:tr w:rsidR="00D85451" w14:paraId="6E3E04D8" w14:textId="77777777">
        <w:trPr>
          <w:jc w:val="center"/>
        </w:trPr>
        <w:tc>
          <w:tcPr>
            <w:tcW w:w="1701" w:type="dxa"/>
            <w:vAlign w:val="center"/>
          </w:tcPr>
          <w:p w14:paraId="57C118F1" w14:textId="77777777" w:rsidR="00D85451" w:rsidRDefault="00000000">
            <w:r>
              <w:rPr>
                <w:sz w:val="15"/>
              </w:rPr>
              <w:t>Gan, Qin et al. (2022)</w:t>
            </w:r>
            <w:r>
              <w:rPr>
                <w:sz w:val="15"/>
              </w:rPr>
              <w:br/>
              <w:t>(лонгит.)</w:t>
            </w:r>
          </w:p>
        </w:tc>
        <w:tc>
          <w:tcPr>
            <w:tcW w:w="1020" w:type="dxa"/>
            <w:vAlign w:val="center"/>
          </w:tcPr>
          <w:p w14:paraId="25E6B947" w14:textId="77777777" w:rsidR="00D85451" w:rsidRDefault="00000000">
            <w:r>
              <w:rPr>
                <w:sz w:val="15"/>
              </w:rPr>
              <w:t>Китай</w:t>
            </w:r>
          </w:p>
        </w:tc>
        <w:tc>
          <w:tcPr>
            <w:tcW w:w="1928" w:type="dxa"/>
            <w:vAlign w:val="center"/>
          </w:tcPr>
          <w:p w14:paraId="1F5EA1ED" w14:textId="77777777" w:rsidR="00D85451" w:rsidRDefault="00000000">
            <w:r>
              <w:rPr>
                <w:sz w:val="15"/>
              </w:rPr>
              <w:t>T1: 796; T2: 768; женщины 46.2%; возраст 13.91 (2.01)</w:t>
            </w:r>
          </w:p>
        </w:tc>
        <w:tc>
          <w:tcPr>
            <w:tcW w:w="2835" w:type="dxa"/>
            <w:vAlign w:val="center"/>
          </w:tcPr>
          <w:p w14:paraId="0C76BF5E" w14:textId="77777777" w:rsidR="00D85451" w:rsidRDefault="00000000">
            <w:r>
              <w:rPr>
                <w:sz w:val="15"/>
              </w:rPr>
              <w:t>Учащиеся средней школы</w:t>
            </w:r>
          </w:p>
        </w:tc>
        <w:tc>
          <w:tcPr>
            <w:tcW w:w="2041" w:type="dxa"/>
            <w:vAlign w:val="center"/>
          </w:tcPr>
          <w:p w14:paraId="42982A74" w14:textId="77777777" w:rsidR="00D85451" w:rsidRDefault="00000000">
            <w:r>
              <w:rPr>
                <w:sz w:val="15"/>
              </w:rPr>
              <w:t>Адаптированная версия POGU</w:t>
            </w:r>
          </w:p>
        </w:tc>
        <w:tc>
          <w:tcPr>
            <w:tcW w:w="2381" w:type="dxa"/>
            <w:vAlign w:val="center"/>
          </w:tcPr>
          <w:p w14:paraId="62A16B8C" w14:textId="77777777" w:rsidR="00D85451" w:rsidRDefault="00000000">
            <w:r>
              <w:rPr>
                <w:sz w:val="15"/>
              </w:rPr>
              <w:t>Адаптированная версия ISQ</w:t>
            </w:r>
          </w:p>
        </w:tc>
        <w:tc>
          <w:tcPr>
            <w:tcW w:w="2948" w:type="dxa"/>
            <w:vAlign w:val="center"/>
          </w:tcPr>
          <w:p w14:paraId="65A7B7AB" w14:textId="77777777" w:rsidR="00D85451" w:rsidRDefault="00000000">
            <w:r>
              <w:rPr>
                <w:sz w:val="15"/>
              </w:rPr>
              <w:t>Между намеренной саморегуляцией на T2 и IGD на T2 выявлена значимая корреляция (r = -0.16, p &lt; 0.001).</w:t>
            </w:r>
          </w:p>
        </w:tc>
      </w:tr>
      <w:tr w:rsidR="00D85451" w14:paraId="2A25B047" w14:textId="77777777">
        <w:trPr>
          <w:jc w:val="center"/>
        </w:trPr>
        <w:tc>
          <w:tcPr>
            <w:tcW w:w="1701" w:type="dxa"/>
            <w:vAlign w:val="center"/>
          </w:tcPr>
          <w:p w14:paraId="5C4CB79F" w14:textId="77777777" w:rsidR="00D85451" w:rsidRDefault="00000000">
            <w:r>
              <w:rPr>
                <w:sz w:val="15"/>
              </w:rPr>
              <w:t>Gan, Xiang et al. (2022)</w:t>
            </w:r>
            <w:r>
              <w:rPr>
                <w:sz w:val="15"/>
              </w:rPr>
              <w:br/>
              <w:t>(кросс-секц.)</w:t>
            </w:r>
          </w:p>
        </w:tc>
        <w:tc>
          <w:tcPr>
            <w:tcW w:w="1020" w:type="dxa"/>
            <w:vAlign w:val="center"/>
          </w:tcPr>
          <w:p w14:paraId="062D30D9" w14:textId="77777777" w:rsidR="00D85451" w:rsidRDefault="00000000">
            <w:r>
              <w:rPr>
                <w:sz w:val="15"/>
              </w:rPr>
              <w:t>Китай</w:t>
            </w:r>
          </w:p>
        </w:tc>
        <w:tc>
          <w:tcPr>
            <w:tcW w:w="1928" w:type="dxa"/>
            <w:vAlign w:val="center"/>
          </w:tcPr>
          <w:p w14:paraId="0EB79F65" w14:textId="77777777" w:rsidR="00D85451" w:rsidRDefault="00000000">
            <w:r>
              <w:rPr>
                <w:sz w:val="15"/>
              </w:rPr>
              <w:t>1,255; женщины 58.0%; возраст 15.55 (1.57)</w:t>
            </w:r>
          </w:p>
        </w:tc>
        <w:tc>
          <w:tcPr>
            <w:tcW w:w="2835" w:type="dxa"/>
            <w:vAlign w:val="center"/>
          </w:tcPr>
          <w:p w14:paraId="356A9FC3" w14:textId="77777777" w:rsidR="00D85451" w:rsidRDefault="00000000">
            <w:r>
              <w:rPr>
                <w:sz w:val="15"/>
              </w:rPr>
              <w:t>Возраст 11–19 лет</w:t>
            </w:r>
          </w:p>
        </w:tc>
        <w:tc>
          <w:tcPr>
            <w:tcW w:w="2041" w:type="dxa"/>
            <w:vAlign w:val="center"/>
          </w:tcPr>
          <w:p w14:paraId="567FCCE9" w14:textId="77777777" w:rsidR="00D85451" w:rsidRDefault="00000000">
            <w:r>
              <w:rPr>
                <w:sz w:val="15"/>
              </w:rPr>
              <w:t>IGDQ</w:t>
            </w:r>
          </w:p>
        </w:tc>
        <w:tc>
          <w:tcPr>
            <w:tcW w:w="2381" w:type="dxa"/>
            <w:vAlign w:val="center"/>
          </w:tcPr>
          <w:p w14:paraId="7FE4F503" w14:textId="77777777" w:rsidR="00D85451" w:rsidRDefault="00000000">
            <w:r>
              <w:rPr>
                <w:sz w:val="15"/>
              </w:rPr>
              <w:t>SCAQ</w:t>
            </w:r>
          </w:p>
        </w:tc>
        <w:tc>
          <w:tcPr>
            <w:tcW w:w="2948" w:type="dxa"/>
            <w:vAlign w:val="center"/>
          </w:tcPr>
          <w:p w14:paraId="0D986349" w14:textId="77777777" w:rsidR="00D85451" w:rsidRDefault="00000000">
            <w:r>
              <w:rPr>
                <w:sz w:val="15"/>
              </w:rPr>
              <w:t>IGD статистически значимо отрицательно связан с самоконтролем (r = -0.359, p &lt; .01).</w:t>
            </w:r>
          </w:p>
        </w:tc>
      </w:tr>
      <w:tr w:rsidR="00D85451" w14:paraId="68109BA9" w14:textId="77777777">
        <w:trPr>
          <w:jc w:val="center"/>
        </w:trPr>
        <w:tc>
          <w:tcPr>
            <w:tcW w:w="1701" w:type="dxa"/>
            <w:vAlign w:val="center"/>
          </w:tcPr>
          <w:p w14:paraId="02E85596" w14:textId="77777777" w:rsidR="00D85451" w:rsidRDefault="00000000">
            <w:r>
              <w:rPr>
                <w:sz w:val="15"/>
              </w:rPr>
              <w:t>Gao et al. (2023)</w:t>
            </w:r>
            <w:r>
              <w:rPr>
                <w:sz w:val="15"/>
              </w:rPr>
              <w:br/>
              <w:t>(лонгит.)</w:t>
            </w:r>
          </w:p>
        </w:tc>
        <w:tc>
          <w:tcPr>
            <w:tcW w:w="1020" w:type="dxa"/>
            <w:vAlign w:val="center"/>
          </w:tcPr>
          <w:p w14:paraId="2627FB0A" w14:textId="77777777" w:rsidR="00D85451" w:rsidRDefault="00000000">
            <w:r>
              <w:rPr>
                <w:sz w:val="15"/>
              </w:rPr>
              <w:t>Китай</w:t>
            </w:r>
          </w:p>
        </w:tc>
        <w:tc>
          <w:tcPr>
            <w:tcW w:w="1928" w:type="dxa"/>
            <w:vAlign w:val="center"/>
          </w:tcPr>
          <w:p w14:paraId="66D6742B" w14:textId="77777777" w:rsidR="00D85451" w:rsidRDefault="00000000">
            <w:r>
              <w:rPr>
                <w:sz w:val="15"/>
              </w:rPr>
              <w:t>T1: 319; T2: 305; T3: 292; женщины 58.9%; возраст 18.24 (0.74)</w:t>
            </w:r>
          </w:p>
        </w:tc>
        <w:tc>
          <w:tcPr>
            <w:tcW w:w="2835" w:type="dxa"/>
            <w:vAlign w:val="center"/>
          </w:tcPr>
          <w:p w14:paraId="4C3375AE" w14:textId="77777777" w:rsidR="00D85451" w:rsidRDefault="00000000">
            <w:r>
              <w:rPr>
                <w:sz w:val="15"/>
              </w:rPr>
              <w:t>Студенты университета; 177 жителей города и 142 сельских жителя</w:t>
            </w:r>
          </w:p>
        </w:tc>
        <w:tc>
          <w:tcPr>
            <w:tcW w:w="2041" w:type="dxa"/>
            <w:vAlign w:val="center"/>
          </w:tcPr>
          <w:p w14:paraId="6D3668CD" w14:textId="77777777" w:rsidR="00D85451" w:rsidRDefault="00000000">
            <w:r>
              <w:rPr>
                <w:sz w:val="15"/>
              </w:rPr>
              <w:t>Подшкала игровой аддикции из шкалы Different Types of Internet Addiction Scale for Undergraduates</w:t>
            </w:r>
          </w:p>
        </w:tc>
        <w:tc>
          <w:tcPr>
            <w:tcW w:w="2381" w:type="dxa"/>
            <w:vAlign w:val="center"/>
          </w:tcPr>
          <w:p w14:paraId="5B5F8372" w14:textId="77777777" w:rsidR="00D85451" w:rsidRDefault="00000000">
            <w:r>
              <w:rPr>
                <w:sz w:val="15"/>
              </w:rPr>
              <w:t>Краткая 7-пунктовая шкала самоконтроля</w:t>
            </w:r>
          </w:p>
        </w:tc>
        <w:tc>
          <w:tcPr>
            <w:tcW w:w="2948" w:type="dxa"/>
            <w:vAlign w:val="center"/>
          </w:tcPr>
          <w:p w14:paraId="7A4299BB" w14:textId="77777777" w:rsidR="00D85451" w:rsidRDefault="00000000">
            <w:r>
              <w:rPr>
                <w:sz w:val="15"/>
              </w:rPr>
              <w:t>Самоконтроль на T2 показал значимую отрицательную корреляцию с аддикцией к онлайн-играм на T3 (r = -0.27, p &lt; .01).</w:t>
            </w:r>
          </w:p>
        </w:tc>
      </w:tr>
      <w:tr w:rsidR="00D85451" w14:paraId="3A172606" w14:textId="77777777">
        <w:trPr>
          <w:jc w:val="center"/>
        </w:trPr>
        <w:tc>
          <w:tcPr>
            <w:tcW w:w="1701" w:type="dxa"/>
            <w:vAlign w:val="center"/>
          </w:tcPr>
          <w:p w14:paraId="60307E7B" w14:textId="77777777" w:rsidR="00D85451" w:rsidRDefault="00000000">
            <w:r>
              <w:rPr>
                <w:sz w:val="15"/>
              </w:rPr>
              <w:t>Guo (2022)</w:t>
            </w:r>
            <w:r>
              <w:rPr>
                <w:sz w:val="15"/>
              </w:rPr>
              <w:br/>
              <w:t>(кросс-секц.)</w:t>
            </w:r>
          </w:p>
        </w:tc>
        <w:tc>
          <w:tcPr>
            <w:tcW w:w="1020" w:type="dxa"/>
            <w:vAlign w:val="center"/>
          </w:tcPr>
          <w:p w14:paraId="3F711797" w14:textId="77777777" w:rsidR="00D85451" w:rsidRDefault="00000000">
            <w:r>
              <w:rPr>
                <w:sz w:val="15"/>
              </w:rPr>
              <w:t>Китай</w:t>
            </w:r>
          </w:p>
        </w:tc>
        <w:tc>
          <w:tcPr>
            <w:tcW w:w="1928" w:type="dxa"/>
            <w:vAlign w:val="center"/>
          </w:tcPr>
          <w:p w14:paraId="70A2CCB3" w14:textId="77777777" w:rsidR="00D85451" w:rsidRDefault="00000000">
            <w:r>
              <w:rPr>
                <w:sz w:val="15"/>
              </w:rPr>
              <w:t>835; женщины 54.1%; возраст не указан</w:t>
            </w:r>
          </w:p>
        </w:tc>
        <w:tc>
          <w:tcPr>
            <w:tcW w:w="2835" w:type="dxa"/>
            <w:vAlign w:val="center"/>
          </w:tcPr>
          <w:p w14:paraId="3093EEDB" w14:textId="77777777" w:rsidR="00D85451" w:rsidRDefault="00000000">
            <w:r>
              <w:rPr>
                <w:sz w:val="15"/>
              </w:rPr>
              <w:t>Учащиеся средней школы; 38.7% — 7-й класс, 31.0% — 8-й, 30.3% — 9-й; 46.1% из города, 53.9% из сельской местности; 89.6% не были единственными детьми в семье</w:t>
            </w:r>
          </w:p>
        </w:tc>
        <w:tc>
          <w:tcPr>
            <w:tcW w:w="2041" w:type="dxa"/>
            <w:vAlign w:val="center"/>
          </w:tcPr>
          <w:p w14:paraId="363F1CC1" w14:textId="77777777" w:rsidR="00D85451" w:rsidRDefault="00000000">
            <w:r>
              <w:rPr>
                <w:sz w:val="15"/>
              </w:rPr>
              <w:t>Адаптированная версия POGU</w:t>
            </w:r>
          </w:p>
        </w:tc>
        <w:tc>
          <w:tcPr>
            <w:tcW w:w="2381" w:type="dxa"/>
            <w:vAlign w:val="center"/>
          </w:tcPr>
          <w:p w14:paraId="2E3EDFBF" w14:textId="77777777" w:rsidR="00D85451" w:rsidRDefault="00000000">
            <w:r>
              <w:rPr>
                <w:sz w:val="15"/>
              </w:rPr>
              <w:t>ISQ</w:t>
            </w:r>
          </w:p>
        </w:tc>
        <w:tc>
          <w:tcPr>
            <w:tcW w:w="2948" w:type="dxa"/>
            <w:vAlign w:val="center"/>
          </w:tcPr>
          <w:p w14:paraId="3D1A6EBD" w14:textId="77777777" w:rsidR="00D85451" w:rsidRDefault="00000000">
            <w:r>
              <w:rPr>
                <w:sz w:val="15"/>
              </w:rPr>
              <w:t>Выявлена значимая отрицательная связь между аддикцией к онлайн-играм и намеренной саморегуляцией (r = -0.163, p &lt; 0.01).</w:t>
            </w:r>
          </w:p>
        </w:tc>
      </w:tr>
      <w:tr w:rsidR="00D85451" w14:paraId="67C5D5AB" w14:textId="77777777">
        <w:trPr>
          <w:jc w:val="center"/>
        </w:trPr>
        <w:tc>
          <w:tcPr>
            <w:tcW w:w="1701" w:type="dxa"/>
            <w:vAlign w:val="center"/>
          </w:tcPr>
          <w:p w14:paraId="251A7418" w14:textId="77777777" w:rsidR="00D85451" w:rsidRDefault="00000000">
            <w:r>
              <w:rPr>
                <w:sz w:val="15"/>
              </w:rPr>
              <w:t>He et al. (2012)</w:t>
            </w:r>
            <w:r>
              <w:rPr>
                <w:sz w:val="15"/>
              </w:rPr>
              <w:br/>
              <w:t>(кросс-секц.)</w:t>
            </w:r>
          </w:p>
        </w:tc>
        <w:tc>
          <w:tcPr>
            <w:tcW w:w="1020" w:type="dxa"/>
            <w:vAlign w:val="center"/>
          </w:tcPr>
          <w:p w14:paraId="02E4943D" w14:textId="77777777" w:rsidR="00D85451" w:rsidRDefault="00000000">
            <w:r>
              <w:rPr>
                <w:sz w:val="15"/>
              </w:rPr>
              <w:t>Китай</w:t>
            </w:r>
          </w:p>
        </w:tc>
        <w:tc>
          <w:tcPr>
            <w:tcW w:w="1928" w:type="dxa"/>
            <w:vAlign w:val="center"/>
          </w:tcPr>
          <w:p w14:paraId="1617A1A2" w14:textId="77777777" w:rsidR="00D85451" w:rsidRDefault="00000000">
            <w:r>
              <w:rPr>
                <w:sz w:val="15"/>
              </w:rPr>
              <w:t>453; женщины 0%; возраст не указан</w:t>
            </w:r>
          </w:p>
        </w:tc>
        <w:tc>
          <w:tcPr>
            <w:tcW w:w="2835" w:type="dxa"/>
            <w:vAlign w:val="center"/>
          </w:tcPr>
          <w:p w14:paraId="23A0838C" w14:textId="77777777" w:rsidR="00D85451" w:rsidRDefault="00000000">
            <w:r>
              <w:rPr>
                <w:sz w:val="15"/>
              </w:rPr>
              <w:t>Все участники — мужчины, студенты вуза; 16.34% — 1-й курс, 52.54% — 2-й, 31.13% — 3-й</w:t>
            </w:r>
          </w:p>
        </w:tc>
        <w:tc>
          <w:tcPr>
            <w:tcW w:w="2041" w:type="dxa"/>
            <w:vAlign w:val="center"/>
          </w:tcPr>
          <w:p w14:paraId="5FE3451C" w14:textId="77777777" w:rsidR="00D85451" w:rsidRDefault="00000000">
            <w:r>
              <w:rPr>
                <w:sz w:val="15"/>
              </w:rPr>
              <w:t>Подшкала игровой аддикции из шкалы Different Types of Internet Addiction Scale for Undergraduates</w:t>
            </w:r>
          </w:p>
        </w:tc>
        <w:tc>
          <w:tcPr>
            <w:tcW w:w="2381" w:type="dxa"/>
            <w:vAlign w:val="center"/>
          </w:tcPr>
          <w:p w14:paraId="2CDF264E" w14:textId="77777777" w:rsidR="00D85451" w:rsidRDefault="00000000">
            <w:r>
              <w:rPr>
                <w:sz w:val="15"/>
              </w:rPr>
              <w:t>Revised SCS</w:t>
            </w:r>
          </w:p>
        </w:tc>
        <w:tc>
          <w:tcPr>
            <w:tcW w:w="2948" w:type="dxa"/>
            <w:vAlign w:val="center"/>
          </w:tcPr>
          <w:p w14:paraId="07CD3DBB" w14:textId="77777777" w:rsidR="00D85451" w:rsidRDefault="00000000">
            <w:r>
              <w:rPr>
                <w:sz w:val="15"/>
              </w:rPr>
              <w:t>Игровая аддикция статистически значимо отрицательно связана с самоконтролем (r = -0.468, p &lt; 0.01).</w:t>
            </w:r>
          </w:p>
        </w:tc>
      </w:tr>
      <w:tr w:rsidR="00D85451" w14:paraId="685726D4" w14:textId="77777777">
        <w:trPr>
          <w:jc w:val="center"/>
        </w:trPr>
        <w:tc>
          <w:tcPr>
            <w:tcW w:w="1701" w:type="dxa"/>
            <w:vAlign w:val="center"/>
          </w:tcPr>
          <w:p w14:paraId="2BA2FDCE" w14:textId="77777777" w:rsidR="00D85451" w:rsidRDefault="00000000">
            <w:r>
              <w:rPr>
                <w:sz w:val="15"/>
              </w:rPr>
              <w:lastRenderedPageBreak/>
              <w:t>Jeon et al. (2022)</w:t>
            </w:r>
            <w:r>
              <w:rPr>
                <w:sz w:val="15"/>
              </w:rPr>
              <w:br/>
              <w:t>(лонгит.)</w:t>
            </w:r>
          </w:p>
        </w:tc>
        <w:tc>
          <w:tcPr>
            <w:tcW w:w="1020" w:type="dxa"/>
            <w:vAlign w:val="center"/>
          </w:tcPr>
          <w:p w14:paraId="26EF84E8" w14:textId="77777777" w:rsidR="00D85451" w:rsidRDefault="00000000">
            <w:r>
              <w:rPr>
                <w:sz w:val="15"/>
              </w:rPr>
              <w:t>Южная Корея</w:t>
            </w:r>
          </w:p>
        </w:tc>
        <w:tc>
          <w:tcPr>
            <w:tcW w:w="1928" w:type="dxa"/>
            <w:vAlign w:val="center"/>
          </w:tcPr>
          <w:p w14:paraId="4DCA6D2E" w14:textId="77777777" w:rsidR="00D85451" w:rsidRDefault="00000000">
            <w:r>
              <w:rPr>
                <w:sz w:val="15"/>
              </w:rPr>
              <w:t>T1: 778; женщины 51.0%; возраст не указан</w:t>
            </w:r>
          </w:p>
        </w:tc>
        <w:tc>
          <w:tcPr>
            <w:tcW w:w="2835" w:type="dxa"/>
            <w:vAlign w:val="center"/>
          </w:tcPr>
          <w:p w14:paraId="69CB60B0" w14:textId="77777777" w:rsidR="00D85451" w:rsidRDefault="00000000">
            <w:r>
              <w:rPr>
                <w:sz w:val="15"/>
              </w:rPr>
              <w:t>Возраст 10–17 лет; 36.9% — учащиеся начальной школы, 35.1% — средней, 28.0% — старшей</w:t>
            </w:r>
          </w:p>
        </w:tc>
        <w:tc>
          <w:tcPr>
            <w:tcW w:w="2041" w:type="dxa"/>
            <w:vAlign w:val="center"/>
          </w:tcPr>
          <w:p w14:paraId="3A493E1E" w14:textId="77777777" w:rsidR="00D85451" w:rsidRDefault="00000000">
            <w:r>
              <w:rPr>
                <w:sz w:val="15"/>
              </w:rPr>
              <w:t>Scale of Young’s Internet Game Addiction</w:t>
            </w:r>
          </w:p>
        </w:tc>
        <w:tc>
          <w:tcPr>
            <w:tcW w:w="2381" w:type="dxa"/>
            <w:vAlign w:val="center"/>
          </w:tcPr>
          <w:p w14:paraId="26E0DA3E" w14:textId="77777777" w:rsidR="00D85451" w:rsidRDefault="00000000">
            <w:r>
              <w:rPr>
                <w:sz w:val="15"/>
              </w:rPr>
              <w:t>BSCS</w:t>
            </w:r>
          </w:p>
        </w:tc>
        <w:tc>
          <w:tcPr>
            <w:tcW w:w="2948" w:type="dxa"/>
            <w:vAlign w:val="center"/>
          </w:tcPr>
          <w:p w14:paraId="1B215218" w14:textId="77777777" w:rsidR="00D85451" w:rsidRDefault="00000000">
            <w:r>
              <w:rPr>
                <w:sz w:val="15"/>
              </w:rPr>
              <w:t>Самоконтроль оказывал значимое влияние на патологическое игровое поведение в общей группе (b = -0.255, p &lt; 0.001) и в группе риска (b = -0.287, p &lt; 0.001), но не в группе без риска (b = -0.079, p &gt; 0.05).</w:t>
            </w:r>
          </w:p>
        </w:tc>
      </w:tr>
      <w:tr w:rsidR="00D85451" w14:paraId="35E173E5" w14:textId="77777777">
        <w:trPr>
          <w:jc w:val="center"/>
        </w:trPr>
        <w:tc>
          <w:tcPr>
            <w:tcW w:w="1701" w:type="dxa"/>
            <w:vAlign w:val="center"/>
          </w:tcPr>
          <w:p w14:paraId="7279711F" w14:textId="77777777" w:rsidR="00D85451" w:rsidRDefault="00000000">
            <w:r>
              <w:rPr>
                <w:sz w:val="15"/>
              </w:rPr>
              <w:t>Jeon et al. (2021)</w:t>
            </w:r>
            <w:r>
              <w:rPr>
                <w:sz w:val="15"/>
              </w:rPr>
              <w:br/>
              <w:t>(лонгит.)</w:t>
            </w:r>
          </w:p>
        </w:tc>
        <w:tc>
          <w:tcPr>
            <w:tcW w:w="1020" w:type="dxa"/>
            <w:vAlign w:val="center"/>
          </w:tcPr>
          <w:p w14:paraId="37F5B7DC" w14:textId="77777777" w:rsidR="00D85451" w:rsidRDefault="00000000">
            <w:r>
              <w:rPr>
                <w:sz w:val="15"/>
              </w:rPr>
              <w:t>Южная Корея</w:t>
            </w:r>
          </w:p>
        </w:tc>
        <w:tc>
          <w:tcPr>
            <w:tcW w:w="1928" w:type="dxa"/>
            <w:vAlign w:val="center"/>
          </w:tcPr>
          <w:p w14:paraId="689B47AA" w14:textId="77777777" w:rsidR="00D85451" w:rsidRDefault="00000000">
            <w:r>
              <w:rPr>
                <w:sz w:val="15"/>
              </w:rPr>
              <w:t>T1: 778; женщины 51.0%; возраст не указан</w:t>
            </w:r>
          </w:p>
        </w:tc>
        <w:tc>
          <w:tcPr>
            <w:tcW w:w="2835" w:type="dxa"/>
            <w:vAlign w:val="center"/>
          </w:tcPr>
          <w:p w14:paraId="28192F4F" w14:textId="77777777" w:rsidR="00D85451" w:rsidRDefault="00000000">
            <w:r>
              <w:rPr>
                <w:sz w:val="15"/>
              </w:rPr>
              <w:t>Возраст 10–17 лет; 36.9% — начальная школа, 35.1% — средняя, 28.0% — старшая</w:t>
            </w:r>
          </w:p>
        </w:tc>
        <w:tc>
          <w:tcPr>
            <w:tcW w:w="2041" w:type="dxa"/>
            <w:vAlign w:val="center"/>
          </w:tcPr>
          <w:p w14:paraId="6938A869" w14:textId="77777777" w:rsidR="00D85451" w:rsidRDefault="00000000">
            <w:r>
              <w:rPr>
                <w:sz w:val="15"/>
              </w:rPr>
              <w:t>Scale of Young’s Internet Game Addiction</w:t>
            </w:r>
          </w:p>
        </w:tc>
        <w:tc>
          <w:tcPr>
            <w:tcW w:w="2381" w:type="dxa"/>
            <w:vAlign w:val="center"/>
          </w:tcPr>
          <w:p w14:paraId="3DA1C59F" w14:textId="77777777" w:rsidR="00D85451" w:rsidRDefault="00000000">
            <w:r>
              <w:rPr>
                <w:sz w:val="15"/>
              </w:rPr>
              <w:t>BSCS</w:t>
            </w:r>
          </w:p>
        </w:tc>
        <w:tc>
          <w:tcPr>
            <w:tcW w:w="2948" w:type="dxa"/>
            <w:vAlign w:val="center"/>
          </w:tcPr>
          <w:p w14:paraId="022739CF" w14:textId="77777777" w:rsidR="00D85451" w:rsidRDefault="00000000">
            <w:r>
              <w:rPr>
                <w:sz w:val="15"/>
              </w:rPr>
              <w:t>Самоконтроль оказывал статистически значимое отрицательное влияние на дезадаптивное игровое поведение (b = -0.423, p &lt; 0.001).</w:t>
            </w:r>
          </w:p>
        </w:tc>
      </w:tr>
      <w:tr w:rsidR="00D85451" w14:paraId="1980A6DE" w14:textId="77777777">
        <w:trPr>
          <w:jc w:val="center"/>
        </w:trPr>
        <w:tc>
          <w:tcPr>
            <w:tcW w:w="1701" w:type="dxa"/>
            <w:vAlign w:val="center"/>
          </w:tcPr>
          <w:p w14:paraId="2527ECCA" w14:textId="77777777" w:rsidR="00D85451" w:rsidRDefault="00000000">
            <w:r>
              <w:rPr>
                <w:sz w:val="15"/>
              </w:rPr>
              <w:t>Jeong et al. (2019)</w:t>
            </w:r>
            <w:r>
              <w:rPr>
                <w:sz w:val="15"/>
              </w:rPr>
              <w:br/>
              <w:t>(лонгит.)</w:t>
            </w:r>
          </w:p>
        </w:tc>
        <w:tc>
          <w:tcPr>
            <w:tcW w:w="1020" w:type="dxa"/>
            <w:vAlign w:val="center"/>
          </w:tcPr>
          <w:p w14:paraId="07B3CEA3" w14:textId="77777777" w:rsidR="00D85451" w:rsidRDefault="00000000">
            <w:r>
              <w:rPr>
                <w:sz w:val="15"/>
              </w:rPr>
              <w:t>Южная Корея</w:t>
            </w:r>
          </w:p>
        </w:tc>
        <w:tc>
          <w:tcPr>
            <w:tcW w:w="1928" w:type="dxa"/>
            <w:vAlign w:val="center"/>
          </w:tcPr>
          <w:p w14:paraId="180B011C" w14:textId="77777777" w:rsidR="00D85451" w:rsidRDefault="00000000">
            <w:r>
              <w:rPr>
                <w:sz w:val="15"/>
              </w:rPr>
              <w:t>T4: 968; женщины 50.7%; возраст T4: 13.30</w:t>
            </w:r>
          </w:p>
        </w:tc>
        <w:tc>
          <w:tcPr>
            <w:tcW w:w="2835" w:type="dxa"/>
            <w:vAlign w:val="center"/>
          </w:tcPr>
          <w:p w14:paraId="793643FE" w14:textId="77777777" w:rsidR="00D85451" w:rsidRDefault="00000000">
            <w:r>
              <w:rPr>
                <w:sz w:val="15"/>
              </w:rPr>
              <w:t>35.6% — начальная школа, 34.4% — средняя, 29.9% — старшая</w:t>
            </w:r>
          </w:p>
        </w:tc>
        <w:tc>
          <w:tcPr>
            <w:tcW w:w="2041" w:type="dxa"/>
            <w:vAlign w:val="center"/>
          </w:tcPr>
          <w:p w14:paraId="31DB69A6" w14:textId="77777777" w:rsidR="00D85451" w:rsidRDefault="00000000">
            <w:r>
              <w:rPr>
                <w:sz w:val="15"/>
              </w:rPr>
              <w:t>Scale of Young’s Internet Game Addiction</w:t>
            </w:r>
          </w:p>
        </w:tc>
        <w:tc>
          <w:tcPr>
            <w:tcW w:w="2381" w:type="dxa"/>
            <w:vAlign w:val="center"/>
          </w:tcPr>
          <w:p w14:paraId="4970E13E" w14:textId="77777777" w:rsidR="00D85451" w:rsidRDefault="00000000">
            <w:r>
              <w:rPr>
                <w:sz w:val="15"/>
              </w:rPr>
              <w:t>Три пункта из BSCS</w:t>
            </w:r>
          </w:p>
        </w:tc>
        <w:tc>
          <w:tcPr>
            <w:tcW w:w="2948" w:type="dxa"/>
            <w:vAlign w:val="center"/>
          </w:tcPr>
          <w:p w14:paraId="0A7DDC7F" w14:textId="77777777" w:rsidR="00D85451" w:rsidRDefault="00000000">
            <w:r>
              <w:rPr>
                <w:sz w:val="15"/>
              </w:rPr>
              <w:t>Отрицательная корреляция между патологическим игровым поведением и самоконтролем была значимой (r = -0.387, p &lt; 0.05).</w:t>
            </w:r>
          </w:p>
        </w:tc>
      </w:tr>
      <w:tr w:rsidR="00D85451" w14:paraId="110158FC" w14:textId="77777777">
        <w:trPr>
          <w:jc w:val="center"/>
        </w:trPr>
        <w:tc>
          <w:tcPr>
            <w:tcW w:w="1701" w:type="dxa"/>
            <w:vAlign w:val="center"/>
          </w:tcPr>
          <w:p w14:paraId="778E44FF" w14:textId="77777777" w:rsidR="00D85451" w:rsidRDefault="00000000">
            <w:r>
              <w:rPr>
                <w:sz w:val="15"/>
              </w:rPr>
              <w:t>Jeong et al. (2021)</w:t>
            </w:r>
            <w:r>
              <w:rPr>
                <w:sz w:val="15"/>
              </w:rPr>
              <w:br/>
              <w:t>(лонгит.)</w:t>
            </w:r>
          </w:p>
        </w:tc>
        <w:tc>
          <w:tcPr>
            <w:tcW w:w="1020" w:type="dxa"/>
            <w:vAlign w:val="center"/>
          </w:tcPr>
          <w:p w14:paraId="27F9ED3D" w14:textId="77777777" w:rsidR="00D85451" w:rsidRDefault="00000000">
            <w:r>
              <w:rPr>
                <w:sz w:val="15"/>
              </w:rPr>
              <w:t>Южная Корея</w:t>
            </w:r>
          </w:p>
        </w:tc>
        <w:tc>
          <w:tcPr>
            <w:tcW w:w="1928" w:type="dxa"/>
            <w:vAlign w:val="center"/>
          </w:tcPr>
          <w:p w14:paraId="3A0F07B7" w14:textId="77777777" w:rsidR="00D85451" w:rsidRDefault="00000000">
            <w:r>
              <w:rPr>
                <w:sz w:val="15"/>
              </w:rPr>
              <w:t>T3: 1,037; женщины 50.1%; возраст T3: 13.36 (2.44)</w:t>
            </w:r>
          </w:p>
        </w:tc>
        <w:tc>
          <w:tcPr>
            <w:tcW w:w="2835" w:type="dxa"/>
            <w:vAlign w:val="center"/>
          </w:tcPr>
          <w:p w14:paraId="6DA7C70D" w14:textId="77777777" w:rsidR="00D85451" w:rsidRDefault="00000000">
            <w:r>
              <w:rPr>
                <w:sz w:val="15"/>
              </w:rPr>
              <w:t>Возраст 10–16 лет; 32.8% — начальная школа, 36.8% — средняя, 30.4% — старшая</w:t>
            </w:r>
          </w:p>
        </w:tc>
        <w:tc>
          <w:tcPr>
            <w:tcW w:w="2041" w:type="dxa"/>
            <w:vAlign w:val="center"/>
          </w:tcPr>
          <w:p w14:paraId="588C3A2D" w14:textId="77777777" w:rsidR="00D85451" w:rsidRDefault="00000000">
            <w:r>
              <w:rPr>
                <w:sz w:val="15"/>
              </w:rPr>
              <w:t>Scale of Young’s Internet Game Addiction</w:t>
            </w:r>
          </w:p>
        </w:tc>
        <w:tc>
          <w:tcPr>
            <w:tcW w:w="2381" w:type="dxa"/>
            <w:vAlign w:val="center"/>
          </w:tcPr>
          <w:p w14:paraId="16A0C550" w14:textId="77777777" w:rsidR="00D85451" w:rsidRDefault="00000000">
            <w:r>
              <w:rPr>
                <w:sz w:val="15"/>
              </w:rPr>
              <w:t>Три пункта из BSCS</w:t>
            </w:r>
          </w:p>
        </w:tc>
        <w:tc>
          <w:tcPr>
            <w:tcW w:w="2948" w:type="dxa"/>
            <w:vAlign w:val="center"/>
          </w:tcPr>
          <w:p w14:paraId="30BE564B" w14:textId="77777777" w:rsidR="00D85451" w:rsidRDefault="00000000">
            <w:r>
              <w:rPr>
                <w:sz w:val="15"/>
              </w:rPr>
              <w:t>Отрицательная корреляция между патологическим игровым поведением и самоконтролем была значимой (r = -0.21, p &lt; 0.01).</w:t>
            </w:r>
          </w:p>
        </w:tc>
      </w:tr>
      <w:tr w:rsidR="00D85451" w14:paraId="40379F06" w14:textId="77777777">
        <w:trPr>
          <w:jc w:val="center"/>
        </w:trPr>
        <w:tc>
          <w:tcPr>
            <w:tcW w:w="1701" w:type="dxa"/>
            <w:vAlign w:val="center"/>
          </w:tcPr>
          <w:p w14:paraId="7BBF77F0" w14:textId="77777777" w:rsidR="00D85451" w:rsidRDefault="00000000">
            <w:r>
              <w:rPr>
                <w:sz w:val="15"/>
              </w:rPr>
              <w:t>Jeong et al. (2020)</w:t>
            </w:r>
            <w:r>
              <w:rPr>
                <w:sz w:val="15"/>
              </w:rPr>
              <w:br/>
              <w:t>(лонгит.)</w:t>
            </w:r>
          </w:p>
        </w:tc>
        <w:tc>
          <w:tcPr>
            <w:tcW w:w="1020" w:type="dxa"/>
            <w:vAlign w:val="center"/>
          </w:tcPr>
          <w:p w14:paraId="7B691B75" w14:textId="77777777" w:rsidR="00D85451" w:rsidRDefault="00000000">
            <w:r>
              <w:rPr>
                <w:sz w:val="15"/>
              </w:rPr>
              <w:t>Южная Корея</w:t>
            </w:r>
          </w:p>
        </w:tc>
        <w:tc>
          <w:tcPr>
            <w:tcW w:w="1928" w:type="dxa"/>
            <w:vAlign w:val="center"/>
          </w:tcPr>
          <w:p w14:paraId="0A4F5FA7" w14:textId="77777777" w:rsidR="00D85451" w:rsidRDefault="00000000">
            <w:r>
              <w:rPr>
                <w:sz w:val="15"/>
              </w:rPr>
              <w:t>T1: 1,732; женщины 43.0%; возраст: мужчины 12.9 (0.2), женщины 12.8 (0.2)</w:t>
            </w:r>
          </w:p>
        </w:tc>
        <w:tc>
          <w:tcPr>
            <w:tcW w:w="2835" w:type="dxa"/>
            <w:vAlign w:val="center"/>
          </w:tcPr>
          <w:p w14:paraId="22153ECB" w14:textId="77777777" w:rsidR="00D85451" w:rsidRDefault="00000000">
            <w:r>
              <w:rPr>
                <w:sz w:val="15"/>
              </w:rPr>
              <w:t>7-й класс; 91.3% из полных семей; 70.5% имели средний или высокий социально-экономический статус</w:t>
            </w:r>
          </w:p>
        </w:tc>
        <w:tc>
          <w:tcPr>
            <w:tcW w:w="2041" w:type="dxa"/>
            <w:vAlign w:val="center"/>
          </w:tcPr>
          <w:p w14:paraId="2416C345" w14:textId="77777777" w:rsidR="00D85451" w:rsidRDefault="00000000">
            <w:r>
              <w:rPr>
                <w:sz w:val="15"/>
              </w:rPr>
              <w:t>IGUESS</w:t>
            </w:r>
          </w:p>
        </w:tc>
        <w:tc>
          <w:tcPr>
            <w:tcW w:w="2381" w:type="dxa"/>
            <w:vAlign w:val="center"/>
          </w:tcPr>
          <w:p w14:paraId="184DF986" w14:textId="77777777" w:rsidR="00D85451" w:rsidRDefault="00000000">
            <w:r>
              <w:rPr>
                <w:sz w:val="15"/>
              </w:rPr>
              <w:t>Самоотчётная шкала оценки самоконтроля</w:t>
            </w:r>
          </w:p>
        </w:tc>
        <w:tc>
          <w:tcPr>
            <w:tcW w:w="2948" w:type="dxa"/>
            <w:vAlign w:val="center"/>
          </w:tcPr>
          <w:p w14:paraId="026A39CA" w14:textId="77777777" w:rsidR="00D85451" w:rsidRDefault="00000000">
            <w:r>
              <w:rPr>
                <w:sz w:val="15"/>
              </w:rPr>
              <w:t>Более низкий самоконтроль на W1 статистически значимо коррелировал с более высокой выраженностью симптомов IGD на W3 (M: r = 0.23, p &lt; 0.001; F: r = 0.23, p &lt; 0.001) и с более высокими исходными показателями IGD (M: r = 0.25, p &lt; 0.001; F: r = 0.26, p &lt; 0.001).</w:t>
            </w:r>
          </w:p>
        </w:tc>
      </w:tr>
      <w:tr w:rsidR="00D85451" w14:paraId="23456F3C" w14:textId="77777777">
        <w:trPr>
          <w:jc w:val="center"/>
        </w:trPr>
        <w:tc>
          <w:tcPr>
            <w:tcW w:w="1701" w:type="dxa"/>
            <w:vAlign w:val="center"/>
          </w:tcPr>
          <w:p w14:paraId="30DC7C34" w14:textId="77777777" w:rsidR="00D85451" w:rsidRDefault="00000000">
            <w:r>
              <w:rPr>
                <w:sz w:val="15"/>
              </w:rPr>
              <w:t>Kim et al. (2023)</w:t>
            </w:r>
            <w:r>
              <w:rPr>
                <w:sz w:val="15"/>
              </w:rPr>
              <w:br/>
              <w:t>(лонгит.)</w:t>
            </w:r>
          </w:p>
        </w:tc>
        <w:tc>
          <w:tcPr>
            <w:tcW w:w="1020" w:type="dxa"/>
            <w:vAlign w:val="center"/>
          </w:tcPr>
          <w:p w14:paraId="1595AB43" w14:textId="77777777" w:rsidR="00D85451" w:rsidRDefault="00000000">
            <w:r>
              <w:rPr>
                <w:sz w:val="15"/>
              </w:rPr>
              <w:t>Сингапур</w:t>
            </w:r>
          </w:p>
        </w:tc>
        <w:tc>
          <w:tcPr>
            <w:tcW w:w="1928" w:type="dxa"/>
            <w:vAlign w:val="center"/>
          </w:tcPr>
          <w:p w14:paraId="29D7F10C" w14:textId="77777777" w:rsidR="00D85451" w:rsidRDefault="00000000">
            <w:r>
              <w:rPr>
                <w:sz w:val="15"/>
              </w:rPr>
              <w:t>T1: 3,079; женщины 49.6%; возраст 13.01 (2.40)</w:t>
            </w:r>
          </w:p>
        </w:tc>
        <w:tc>
          <w:tcPr>
            <w:tcW w:w="2835" w:type="dxa"/>
            <w:vAlign w:val="center"/>
          </w:tcPr>
          <w:p w14:paraId="5C472CAE" w14:textId="77777777" w:rsidR="00D85451" w:rsidRDefault="00000000">
            <w:r>
              <w:rPr>
                <w:sz w:val="15"/>
              </w:rPr>
              <w:t>Учащиеся с Primary 3 по Secondary 5; 70.6% китайцы, 17.7% малайцы, 7.3% индийцы</w:t>
            </w:r>
          </w:p>
        </w:tc>
        <w:tc>
          <w:tcPr>
            <w:tcW w:w="2041" w:type="dxa"/>
            <w:vAlign w:val="center"/>
          </w:tcPr>
          <w:p w14:paraId="3189E874" w14:textId="77777777" w:rsidR="00D85451" w:rsidRDefault="00000000">
            <w:r>
              <w:rPr>
                <w:sz w:val="15"/>
              </w:rPr>
              <w:t>Revised Pathological Video Gaming Scale</w:t>
            </w:r>
          </w:p>
        </w:tc>
        <w:tc>
          <w:tcPr>
            <w:tcW w:w="2381" w:type="dxa"/>
            <w:vAlign w:val="center"/>
          </w:tcPr>
          <w:p w14:paraId="12A76A6F" w14:textId="77777777" w:rsidR="00D85451" w:rsidRDefault="00000000">
            <w:r>
              <w:rPr>
                <w:sz w:val="15"/>
              </w:rPr>
              <w:t>10-пунктовая мера онлайн-саморегуляции, адаптированная по Neo (2008)</w:t>
            </w:r>
          </w:p>
        </w:tc>
        <w:tc>
          <w:tcPr>
            <w:tcW w:w="2948" w:type="dxa"/>
            <w:vAlign w:val="center"/>
          </w:tcPr>
          <w:p w14:paraId="3BAAD1F5" w14:textId="77777777" w:rsidR="00D85451" w:rsidRDefault="00000000">
            <w:r>
              <w:rPr>
                <w:sz w:val="15"/>
              </w:rPr>
              <w:t>Онлайн-саморегуляция не была статистически значимо связана с патологическим увлечением видеоиграми (r = -0.02, p &gt; 0.05).</w:t>
            </w:r>
          </w:p>
        </w:tc>
      </w:tr>
      <w:tr w:rsidR="00D85451" w14:paraId="1EE2F610" w14:textId="77777777">
        <w:trPr>
          <w:jc w:val="center"/>
        </w:trPr>
        <w:tc>
          <w:tcPr>
            <w:tcW w:w="1701" w:type="dxa"/>
            <w:vAlign w:val="center"/>
          </w:tcPr>
          <w:p w14:paraId="39C9125C" w14:textId="77777777" w:rsidR="00D85451" w:rsidRDefault="00000000">
            <w:r>
              <w:rPr>
                <w:sz w:val="15"/>
              </w:rPr>
              <w:t>Kim et al. (2008)</w:t>
            </w:r>
            <w:r>
              <w:rPr>
                <w:sz w:val="15"/>
              </w:rPr>
              <w:br/>
              <w:t>(кросс-секц.)</w:t>
            </w:r>
          </w:p>
        </w:tc>
        <w:tc>
          <w:tcPr>
            <w:tcW w:w="1020" w:type="dxa"/>
            <w:vAlign w:val="center"/>
          </w:tcPr>
          <w:p w14:paraId="71D22AC9" w14:textId="77777777" w:rsidR="00D85451" w:rsidRDefault="00000000">
            <w:r>
              <w:rPr>
                <w:sz w:val="15"/>
              </w:rPr>
              <w:t>Южная Корея</w:t>
            </w:r>
          </w:p>
        </w:tc>
        <w:tc>
          <w:tcPr>
            <w:tcW w:w="1928" w:type="dxa"/>
            <w:vAlign w:val="center"/>
          </w:tcPr>
          <w:p w14:paraId="26C05948" w14:textId="77777777" w:rsidR="00D85451" w:rsidRDefault="00000000">
            <w:r>
              <w:rPr>
                <w:sz w:val="15"/>
              </w:rPr>
              <w:t>1,471; женщины 17.3%; возраст 21.30 (4.96)</w:t>
            </w:r>
          </w:p>
        </w:tc>
        <w:tc>
          <w:tcPr>
            <w:tcW w:w="2835" w:type="dxa"/>
            <w:vAlign w:val="center"/>
          </w:tcPr>
          <w:p w14:paraId="3C2DE72A" w14:textId="77777777" w:rsidR="00D85451" w:rsidRDefault="00000000">
            <w:r>
              <w:rPr>
                <w:sz w:val="15"/>
              </w:rPr>
              <w:t>68.8% — студенты, 21.3% — работающие, 9.9% — безработные</w:t>
            </w:r>
          </w:p>
        </w:tc>
        <w:tc>
          <w:tcPr>
            <w:tcW w:w="2041" w:type="dxa"/>
            <w:vAlign w:val="center"/>
          </w:tcPr>
          <w:p w14:paraId="4809FF17" w14:textId="77777777" w:rsidR="00D85451" w:rsidRDefault="00000000">
            <w:r>
              <w:rPr>
                <w:sz w:val="15"/>
              </w:rPr>
              <w:t>Модифицированная версия Scale of Young’s Internet Game Addiction</w:t>
            </w:r>
          </w:p>
        </w:tc>
        <w:tc>
          <w:tcPr>
            <w:tcW w:w="2381" w:type="dxa"/>
            <w:vAlign w:val="center"/>
          </w:tcPr>
          <w:p w14:paraId="428BDE1C" w14:textId="77777777" w:rsidR="00D85451" w:rsidRDefault="00000000">
            <w:r>
              <w:rPr>
                <w:sz w:val="15"/>
              </w:rPr>
              <w:t>Шкала самоконтроля, разработанная Gottfredson и Hirschi (1990)</w:t>
            </w:r>
          </w:p>
        </w:tc>
        <w:tc>
          <w:tcPr>
            <w:tcW w:w="2948" w:type="dxa"/>
            <w:vAlign w:val="center"/>
          </w:tcPr>
          <w:p w14:paraId="0AD4C053" w14:textId="77777777" w:rsidR="00D85451" w:rsidRDefault="00000000">
            <w:r>
              <w:rPr>
                <w:sz w:val="15"/>
              </w:rPr>
              <w:t>Самоконтроль статистически значимо отрицательно связан с показателем по шкале онлайн-игр (r = -0.33, p &lt; 0.001).</w:t>
            </w:r>
          </w:p>
        </w:tc>
      </w:tr>
      <w:tr w:rsidR="00D85451" w14:paraId="560996F1" w14:textId="77777777">
        <w:trPr>
          <w:jc w:val="center"/>
        </w:trPr>
        <w:tc>
          <w:tcPr>
            <w:tcW w:w="1701" w:type="dxa"/>
            <w:vAlign w:val="center"/>
          </w:tcPr>
          <w:p w14:paraId="0406895A" w14:textId="77777777" w:rsidR="00D85451" w:rsidRDefault="00000000">
            <w:r>
              <w:rPr>
                <w:sz w:val="15"/>
              </w:rPr>
              <w:t>Li et al. (2023)</w:t>
            </w:r>
            <w:r>
              <w:rPr>
                <w:sz w:val="15"/>
              </w:rPr>
              <w:br/>
              <w:t>(кросс-секц.)</w:t>
            </w:r>
          </w:p>
        </w:tc>
        <w:tc>
          <w:tcPr>
            <w:tcW w:w="1020" w:type="dxa"/>
            <w:vAlign w:val="center"/>
          </w:tcPr>
          <w:p w14:paraId="09CFE464" w14:textId="77777777" w:rsidR="00D85451" w:rsidRDefault="00000000">
            <w:r>
              <w:rPr>
                <w:sz w:val="15"/>
              </w:rPr>
              <w:t>Китай</w:t>
            </w:r>
          </w:p>
        </w:tc>
        <w:tc>
          <w:tcPr>
            <w:tcW w:w="1928" w:type="dxa"/>
            <w:vAlign w:val="center"/>
          </w:tcPr>
          <w:p w14:paraId="077987A1" w14:textId="77777777" w:rsidR="00D85451" w:rsidRDefault="00000000">
            <w:r>
              <w:rPr>
                <w:sz w:val="15"/>
              </w:rPr>
              <w:t>2,110; женщины 53.2%; возраст 14.70</w:t>
            </w:r>
          </w:p>
        </w:tc>
        <w:tc>
          <w:tcPr>
            <w:tcW w:w="2835" w:type="dxa"/>
            <w:vAlign w:val="center"/>
          </w:tcPr>
          <w:p w14:paraId="5C54E0E9" w14:textId="77777777" w:rsidR="00D85451" w:rsidRDefault="00000000">
            <w:r>
              <w:rPr>
                <w:sz w:val="15"/>
              </w:rPr>
              <w:t>Возраст 7–18 лет; 7–8-е классы; большинство имели низкий или средний социально-экономический статус</w:t>
            </w:r>
          </w:p>
        </w:tc>
        <w:tc>
          <w:tcPr>
            <w:tcW w:w="2041" w:type="dxa"/>
            <w:vAlign w:val="center"/>
          </w:tcPr>
          <w:p w14:paraId="3F45380A" w14:textId="77777777" w:rsidR="00D85451" w:rsidRDefault="00000000">
            <w:r>
              <w:rPr>
                <w:sz w:val="15"/>
              </w:rPr>
              <w:t>IGDS9-SF</w:t>
            </w:r>
          </w:p>
        </w:tc>
        <w:tc>
          <w:tcPr>
            <w:tcW w:w="2381" w:type="dxa"/>
            <w:vAlign w:val="center"/>
          </w:tcPr>
          <w:p w14:paraId="5D83B8F7" w14:textId="77777777" w:rsidR="00D85451" w:rsidRDefault="00000000">
            <w:r>
              <w:rPr>
                <w:sz w:val="15"/>
              </w:rPr>
              <w:t>Подшкала temper из Self-control Scale</w:t>
            </w:r>
          </w:p>
        </w:tc>
        <w:tc>
          <w:tcPr>
            <w:tcW w:w="2948" w:type="dxa"/>
            <w:vAlign w:val="center"/>
          </w:tcPr>
          <w:p w14:paraId="215BB3B3" w14:textId="77777777" w:rsidR="00D85451" w:rsidRDefault="00000000">
            <w:r>
              <w:rPr>
                <w:sz w:val="15"/>
              </w:rPr>
              <w:t>Низкий уровень самоконтроля статистически значимо коррелировал с интернет-игровой аддикцией (r = 0.255, p &lt; 0.01).</w:t>
            </w:r>
          </w:p>
        </w:tc>
      </w:tr>
      <w:tr w:rsidR="00D85451" w14:paraId="6B762D60" w14:textId="77777777">
        <w:trPr>
          <w:jc w:val="center"/>
        </w:trPr>
        <w:tc>
          <w:tcPr>
            <w:tcW w:w="1701" w:type="dxa"/>
            <w:vAlign w:val="center"/>
          </w:tcPr>
          <w:p w14:paraId="48F08F3D" w14:textId="77777777" w:rsidR="00D85451" w:rsidRDefault="00000000">
            <w:r>
              <w:rPr>
                <w:sz w:val="15"/>
              </w:rPr>
              <w:t>Li et al. (2021)</w:t>
            </w:r>
            <w:r>
              <w:rPr>
                <w:sz w:val="15"/>
              </w:rPr>
              <w:br/>
              <w:t>(кросс-секц.)</w:t>
            </w:r>
          </w:p>
        </w:tc>
        <w:tc>
          <w:tcPr>
            <w:tcW w:w="1020" w:type="dxa"/>
            <w:vAlign w:val="center"/>
          </w:tcPr>
          <w:p w14:paraId="4FB40262" w14:textId="77777777" w:rsidR="00D85451" w:rsidRDefault="00000000">
            <w:r>
              <w:rPr>
                <w:sz w:val="15"/>
              </w:rPr>
              <w:t>Китай</w:t>
            </w:r>
          </w:p>
        </w:tc>
        <w:tc>
          <w:tcPr>
            <w:tcW w:w="1928" w:type="dxa"/>
            <w:vAlign w:val="center"/>
          </w:tcPr>
          <w:p w14:paraId="47CC40AB" w14:textId="77777777" w:rsidR="00D85451" w:rsidRDefault="00000000">
            <w:r>
              <w:rPr>
                <w:sz w:val="15"/>
              </w:rPr>
              <w:t>2,767; женщины 48.3%; возраст 14.41 (1.55)</w:t>
            </w:r>
          </w:p>
        </w:tc>
        <w:tc>
          <w:tcPr>
            <w:tcW w:w="2835" w:type="dxa"/>
            <w:vAlign w:val="center"/>
          </w:tcPr>
          <w:p w14:paraId="01D9BC83" w14:textId="77777777" w:rsidR="00D85451" w:rsidRDefault="00000000">
            <w:r>
              <w:rPr>
                <w:sz w:val="15"/>
              </w:rPr>
              <w:t>Возраст 11–19 лет; 7–12-е классы; 64.37% — единственные дети; 85.06% — двухродительские семьи; 14.94% — дети из семей, где родители уехали на заработки, или неполных семей</w:t>
            </w:r>
          </w:p>
        </w:tc>
        <w:tc>
          <w:tcPr>
            <w:tcW w:w="2041" w:type="dxa"/>
            <w:vAlign w:val="center"/>
          </w:tcPr>
          <w:p w14:paraId="19219FA5" w14:textId="77777777" w:rsidR="00D85451" w:rsidRDefault="00000000">
            <w:r>
              <w:rPr>
                <w:sz w:val="15"/>
              </w:rPr>
              <w:t>Китайская версия POGU</w:t>
            </w:r>
          </w:p>
        </w:tc>
        <w:tc>
          <w:tcPr>
            <w:tcW w:w="2381" w:type="dxa"/>
            <w:vAlign w:val="center"/>
          </w:tcPr>
          <w:p w14:paraId="39F63D4F" w14:textId="77777777" w:rsidR="00D85451" w:rsidRDefault="00000000">
            <w:r>
              <w:rPr>
                <w:sz w:val="15"/>
              </w:rPr>
              <w:t>Revised SCS</w:t>
            </w:r>
          </w:p>
        </w:tc>
        <w:tc>
          <w:tcPr>
            <w:tcW w:w="2948" w:type="dxa"/>
            <w:vAlign w:val="center"/>
          </w:tcPr>
          <w:p w14:paraId="369ACB4E" w14:textId="77777777" w:rsidR="00D85451" w:rsidRDefault="00000000">
            <w:r>
              <w:rPr>
                <w:sz w:val="15"/>
              </w:rPr>
              <w:t>IGD отрицательно коррелировало с самоконтролем (r = -0.452, p &lt; 0.01).</w:t>
            </w:r>
          </w:p>
        </w:tc>
      </w:tr>
      <w:tr w:rsidR="00D85451" w14:paraId="6491CB16" w14:textId="77777777">
        <w:trPr>
          <w:jc w:val="center"/>
        </w:trPr>
        <w:tc>
          <w:tcPr>
            <w:tcW w:w="1701" w:type="dxa"/>
            <w:vAlign w:val="center"/>
          </w:tcPr>
          <w:p w14:paraId="2FB7A500" w14:textId="77777777" w:rsidR="00D85451" w:rsidRDefault="00000000">
            <w:r>
              <w:rPr>
                <w:sz w:val="15"/>
              </w:rPr>
              <w:lastRenderedPageBreak/>
              <w:t>Li et al. (2022)</w:t>
            </w:r>
            <w:r>
              <w:rPr>
                <w:sz w:val="15"/>
              </w:rPr>
              <w:br/>
              <w:t>(кросс-секц.)</w:t>
            </w:r>
          </w:p>
        </w:tc>
        <w:tc>
          <w:tcPr>
            <w:tcW w:w="1020" w:type="dxa"/>
            <w:vAlign w:val="center"/>
          </w:tcPr>
          <w:p w14:paraId="3341C4D9" w14:textId="77777777" w:rsidR="00D85451" w:rsidRDefault="00000000">
            <w:r>
              <w:rPr>
                <w:sz w:val="15"/>
              </w:rPr>
              <w:t>Китай</w:t>
            </w:r>
          </w:p>
        </w:tc>
        <w:tc>
          <w:tcPr>
            <w:tcW w:w="1928" w:type="dxa"/>
            <w:vAlign w:val="center"/>
          </w:tcPr>
          <w:p w14:paraId="7D29761F" w14:textId="77777777" w:rsidR="00D85451" w:rsidRDefault="00000000">
            <w:r>
              <w:rPr>
                <w:sz w:val="15"/>
              </w:rPr>
              <w:t>3,049; женщины 50.5%; возраст 15.68 (1.54)</w:t>
            </w:r>
          </w:p>
        </w:tc>
        <w:tc>
          <w:tcPr>
            <w:tcW w:w="2835" w:type="dxa"/>
            <w:vAlign w:val="center"/>
          </w:tcPr>
          <w:p w14:paraId="3AA5736E" w14:textId="77777777" w:rsidR="00D85451" w:rsidRDefault="00000000">
            <w:r>
              <w:rPr>
                <w:sz w:val="15"/>
              </w:rPr>
              <w:t>Учащиеся старшей школы 11–19 лет; 16.9% — единственные дети; 41.2% — жители города, 58.8% — сельской местности; более чем у 90% родителей образование ниже старшей школы; у 76% семейный социально-экономический статус находился в диапазоне 4–6 из 10</w:t>
            </w:r>
          </w:p>
        </w:tc>
        <w:tc>
          <w:tcPr>
            <w:tcW w:w="2041" w:type="dxa"/>
            <w:vAlign w:val="center"/>
          </w:tcPr>
          <w:p w14:paraId="784A19A6" w14:textId="77777777" w:rsidR="00D85451" w:rsidRDefault="00000000">
            <w:r>
              <w:rPr>
                <w:sz w:val="15"/>
              </w:rPr>
              <w:t>Краткая шкала интернет-игрового расстройства</w:t>
            </w:r>
          </w:p>
        </w:tc>
        <w:tc>
          <w:tcPr>
            <w:tcW w:w="2381" w:type="dxa"/>
            <w:vAlign w:val="center"/>
          </w:tcPr>
          <w:p w14:paraId="4DC6FB93" w14:textId="77777777" w:rsidR="00D85451" w:rsidRDefault="00000000">
            <w:r>
              <w:rPr>
                <w:sz w:val="15"/>
              </w:rPr>
              <w:t>SCS</w:t>
            </w:r>
          </w:p>
        </w:tc>
        <w:tc>
          <w:tcPr>
            <w:tcW w:w="2948" w:type="dxa"/>
            <w:vAlign w:val="center"/>
          </w:tcPr>
          <w:p w14:paraId="65AE236C" w14:textId="77777777" w:rsidR="00D85451" w:rsidRDefault="00000000">
            <w:r>
              <w:rPr>
                <w:sz w:val="15"/>
              </w:rPr>
              <w:t>IGD демонстрировало значимую отрицательную связь с самоконтролем (b = -0.204, p &lt; 0.001).</w:t>
            </w:r>
          </w:p>
        </w:tc>
      </w:tr>
      <w:tr w:rsidR="00D85451" w14:paraId="3C272515" w14:textId="77777777">
        <w:trPr>
          <w:jc w:val="center"/>
        </w:trPr>
        <w:tc>
          <w:tcPr>
            <w:tcW w:w="1701" w:type="dxa"/>
            <w:vAlign w:val="center"/>
          </w:tcPr>
          <w:p w14:paraId="4828F790" w14:textId="77777777" w:rsidR="00D85451" w:rsidRDefault="00000000">
            <w:r>
              <w:rPr>
                <w:sz w:val="15"/>
              </w:rPr>
              <w:t>Liang (2020)</w:t>
            </w:r>
            <w:r>
              <w:rPr>
                <w:sz w:val="15"/>
              </w:rPr>
              <w:br/>
              <w:t>(лонгит.)</w:t>
            </w:r>
          </w:p>
        </w:tc>
        <w:tc>
          <w:tcPr>
            <w:tcW w:w="1020" w:type="dxa"/>
            <w:vAlign w:val="center"/>
          </w:tcPr>
          <w:p w14:paraId="66AE30B8" w14:textId="77777777" w:rsidR="00D85451" w:rsidRDefault="00000000">
            <w:r>
              <w:rPr>
                <w:sz w:val="15"/>
              </w:rPr>
              <w:t>Китай</w:t>
            </w:r>
          </w:p>
        </w:tc>
        <w:tc>
          <w:tcPr>
            <w:tcW w:w="1928" w:type="dxa"/>
            <w:vAlign w:val="center"/>
          </w:tcPr>
          <w:p w14:paraId="438FE1C7" w14:textId="77777777" w:rsidR="00D85451" w:rsidRDefault="00000000">
            <w:r>
              <w:rPr>
                <w:sz w:val="15"/>
              </w:rPr>
              <w:t>T1: 896; T3: 741; женщины на T3: 50.1%; возраст 11.29 (1.56)</w:t>
            </w:r>
          </w:p>
        </w:tc>
        <w:tc>
          <w:tcPr>
            <w:tcW w:w="2835" w:type="dxa"/>
            <w:vAlign w:val="center"/>
          </w:tcPr>
          <w:p w14:paraId="01D56E75" w14:textId="77777777" w:rsidR="00D85451" w:rsidRDefault="00000000">
            <w:r>
              <w:rPr>
                <w:sz w:val="15"/>
              </w:rPr>
              <w:t>Возраст 9–15 лет</w:t>
            </w:r>
          </w:p>
        </w:tc>
        <w:tc>
          <w:tcPr>
            <w:tcW w:w="2041" w:type="dxa"/>
            <w:vAlign w:val="center"/>
          </w:tcPr>
          <w:p w14:paraId="73FB25D7" w14:textId="77777777" w:rsidR="00D85451" w:rsidRDefault="00000000">
            <w:r>
              <w:rPr>
                <w:sz w:val="15"/>
              </w:rPr>
              <w:t>Адаптированная версия POGU</w:t>
            </w:r>
          </w:p>
        </w:tc>
        <w:tc>
          <w:tcPr>
            <w:tcW w:w="2381" w:type="dxa"/>
            <w:vAlign w:val="center"/>
          </w:tcPr>
          <w:p w14:paraId="04E790D0" w14:textId="77777777" w:rsidR="00D85451" w:rsidRDefault="00000000">
            <w:r>
              <w:rPr>
                <w:sz w:val="15"/>
              </w:rPr>
              <w:t>Адаптированная версия ISQ</w:t>
            </w:r>
          </w:p>
        </w:tc>
        <w:tc>
          <w:tcPr>
            <w:tcW w:w="2948" w:type="dxa"/>
            <w:vAlign w:val="center"/>
          </w:tcPr>
          <w:p w14:paraId="42AB2E97" w14:textId="77777777" w:rsidR="00D85451" w:rsidRDefault="00000000">
            <w:r>
              <w:rPr>
                <w:sz w:val="15"/>
              </w:rPr>
              <w:t>Намеренная саморегуляция на T1 статистически значимо отрицательно коррелировала с IGD на T1, T2 и T3 (r1 = -0.12, p &lt; 0.01; r2 = -0.13, p &lt; 0.01; r3 = -0.12, p &lt; 0.01).</w:t>
            </w:r>
          </w:p>
        </w:tc>
      </w:tr>
      <w:tr w:rsidR="00D85451" w14:paraId="0F6971B6" w14:textId="77777777">
        <w:trPr>
          <w:jc w:val="center"/>
        </w:trPr>
        <w:tc>
          <w:tcPr>
            <w:tcW w:w="1701" w:type="dxa"/>
            <w:vAlign w:val="center"/>
          </w:tcPr>
          <w:p w14:paraId="44C66262" w14:textId="77777777" w:rsidR="00D85451" w:rsidRDefault="00000000">
            <w:r>
              <w:rPr>
                <w:sz w:val="15"/>
              </w:rPr>
              <w:t>Macur and Pontes (2021)</w:t>
            </w:r>
            <w:r>
              <w:rPr>
                <w:sz w:val="15"/>
              </w:rPr>
              <w:br/>
              <w:t>(кросс-секц.)</w:t>
            </w:r>
          </w:p>
        </w:tc>
        <w:tc>
          <w:tcPr>
            <w:tcW w:w="1020" w:type="dxa"/>
            <w:vAlign w:val="center"/>
          </w:tcPr>
          <w:p w14:paraId="09B91595" w14:textId="77777777" w:rsidR="00D85451" w:rsidRDefault="00000000">
            <w:r>
              <w:rPr>
                <w:sz w:val="15"/>
              </w:rPr>
              <w:t>Словения</w:t>
            </w:r>
          </w:p>
        </w:tc>
        <w:tc>
          <w:tcPr>
            <w:tcW w:w="1928" w:type="dxa"/>
            <w:vAlign w:val="center"/>
          </w:tcPr>
          <w:p w14:paraId="1C7DAFA7" w14:textId="77777777" w:rsidR="00D85451" w:rsidRDefault="00000000">
            <w:r>
              <w:rPr>
                <w:sz w:val="15"/>
              </w:rPr>
              <w:t>1,071; женщины 49.8%; возраст 13.44 (0.59)</w:t>
            </w:r>
          </w:p>
        </w:tc>
        <w:tc>
          <w:tcPr>
            <w:tcW w:w="2835" w:type="dxa"/>
            <w:vAlign w:val="center"/>
          </w:tcPr>
          <w:p w14:paraId="1CC847D4" w14:textId="77777777" w:rsidR="00D85451" w:rsidRDefault="00000000">
            <w:r>
              <w:rPr>
                <w:sz w:val="15"/>
              </w:rPr>
              <w:t>Возраст 12–16 лет</w:t>
            </w:r>
          </w:p>
        </w:tc>
        <w:tc>
          <w:tcPr>
            <w:tcW w:w="2041" w:type="dxa"/>
            <w:vAlign w:val="center"/>
          </w:tcPr>
          <w:p w14:paraId="4A783F4C" w14:textId="77777777" w:rsidR="00D85451" w:rsidRDefault="00000000">
            <w:r>
              <w:rPr>
                <w:sz w:val="15"/>
              </w:rPr>
              <w:t>IGDS9-SF</w:t>
            </w:r>
          </w:p>
        </w:tc>
        <w:tc>
          <w:tcPr>
            <w:tcW w:w="2381" w:type="dxa"/>
            <w:vAlign w:val="center"/>
          </w:tcPr>
          <w:p w14:paraId="022111B1" w14:textId="77777777" w:rsidR="00D85451" w:rsidRDefault="00000000">
            <w:r>
              <w:rPr>
                <w:sz w:val="15"/>
              </w:rPr>
              <w:t>Словенская версия 7-пунктовой меры</w:t>
            </w:r>
          </w:p>
        </w:tc>
        <w:tc>
          <w:tcPr>
            <w:tcW w:w="2948" w:type="dxa"/>
            <w:vAlign w:val="center"/>
          </w:tcPr>
          <w:p w14:paraId="49B066ED" w14:textId="77777777" w:rsidR="00D85451" w:rsidRDefault="00000000">
            <w:r>
              <w:rPr>
                <w:sz w:val="15"/>
              </w:rPr>
              <w:t>«Геймеры высокого риска» демонстрировали статистически значимо более низкий уровень самоконтроля (b = 0.106, p = 0.001) по сравнению с «геймерами низкого риска» (b = -0.007, p = 0.677) и «неиграющими».</w:t>
            </w:r>
          </w:p>
        </w:tc>
      </w:tr>
      <w:tr w:rsidR="00D85451" w14:paraId="03E3F465" w14:textId="77777777">
        <w:trPr>
          <w:jc w:val="center"/>
        </w:trPr>
        <w:tc>
          <w:tcPr>
            <w:tcW w:w="1701" w:type="dxa"/>
            <w:vAlign w:val="center"/>
          </w:tcPr>
          <w:p w14:paraId="5B3C14E7" w14:textId="77777777" w:rsidR="00D85451" w:rsidRDefault="00000000">
            <w:r>
              <w:rPr>
                <w:sz w:val="15"/>
              </w:rPr>
              <w:t>Malik et al. (2020)</w:t>
            </w:r>
            <w:r>
              <w:rPr>
                <w:sz w:val="15"/>
              </w:rPr>
              <w:br/>
              <w:t>(кросс-секц.)</w:t>
            </w:r>
          </w:p>
        </w:tc>
        <w:tc>
          <w:tcPr>
            <w:tcW w:w="1020" w:type="dxa"/>
            <w:vAlign w:val="center"/>
          </w:tcPr>
          <w:p w14:paraId="2AFACE31" w14:textId="77777777" w:rsidR="00D85451" w:rsidRDefault="00000000">
            <w:r>
              <w:rPr>
                <w:sz w:val="15"/>
              </w:rPr>
              <w:t>Индия</w:t>
            </w:r>
          </w:p>
        </w:tc>
        <w:tc>
          <w:tcPr>
            <w:tcW w:w="1928" w:type="dxa"/>
            <w:vAlign w:val="center"/>
          </w:tcPr>
          <w:p w14:paraId="72C4F355" w14:textId="77777777" w:rsidR="00D85451" w:rsidRDefault="00000000">
            <w:r>
              <w:rPr>
                <w:sz w:val="15"/>
              </w:rPr>
              <w:t>395; женщины 47.6%; возраст не указан</w:t>
            </w:r>
          </w:p>
        </w:tc>
        <w:tc>
          <w:tcPr>
            <w:tcW w:w="2835" w:type="dxa"/>
            <w:vAlign w:val="center"/>
          </w:tcPr>
          <w:p w14:paraId="08B7F34D" w14:textId="77777777" w:rsidR="00D85451" w:rsidRDefault="00000000">
            <w:r>
              <w:rPr>
                <w:sz w:val="15"/>
              </w:rPr>
              <w:t>Возраст 13–16 лет; учащиеся 8–10-х классов; 61% из двухродительских семей, 1.8% — из неполных; около 50% родителей имели послевузовское образование</w:t>
            </w:r>
          </w:p>
        </w:tc>
        <w:tc>
          <w:tcPr>
            <w:tcW w:w="2041" w:type="dxa"/>
            <w:vAlign w:val="center"/>
          </w:tcPr>
          <w:p w14:paraId="13FD8859" w14:textId="77777777" w:rsidR="00D85451" w:rsidRDefault="00000000">
            <w:r>
              <w:rPr>
                <w:sz w:val="15"/>
              </w:rPr>
              <w:t>IGDS9-SF</w:t>
            </w:r>
          </w:p>
        </w:tc>
        <w:tc>
          <w:tcPr>
            <w:tcW w:w="2381" w:type="dxa"/>
            <w:vAlign w:val="center"/>
          </w:tcPr>
          <w:p w14:paraId="00647ABA" w14:textId="77777777" w:rsidR="00D85451" w:rsidRDefault="00000000">
            <w:r>
              <w:rPr>
                <w:sz w:val="15"/>
              </w:rPr>
              <w:t>BSCS</w:t>
            </w:r>
          </w:p>
        </w:tc>
        <w:tc>
          <w:tcPr>
            <w:tcW w:w="2948" w:type="dxa"/>
            <w:vAlign w:val="center"/>
          </w:tcPr>
          <w:p w14:paraId="29C4F47C" w14:textId="77777777" w:rsidR="00D85451" w:rsidRDefault="00000000">
            <w:r>
              <w:rPr>
                <w:sz w:val="15"/>
              </w:rPr>
              <w:t>Обнаружен значимый опосредованный путь между привязанностью и чрезмерным игровым поведением через самоконтроль ребёнка; самоконтроль ребёнка статистически значимо предсказывал чрезмерное игровое поведение (b = 0.347, p &lt; 0.001).</w:t>
            </w:r>
          </w:p>
        </w:tc>
      </w:tr>
      <w:tr w:rsidR="00D85451" w14:paraId="75065E12" w14:textId="77777777">
        <w:trPr>
          <w:jc w:val="center"/>
        </w:trPr>
        <w:tc>
          <w:tcPr>
            <w:tcW w:w="1701" w:type="dxa"/>
            <w:vAlign w:val="center"/>
          </w:tcPr>
          <w:p w14:paraId="5B238328" w14:textId="77777777" w:rsidR="00D85451" w:rsidRDefault="00000000">
            <w:r>
              <w:rPr>
                <w:sz w:val="15"/>
              </w:rPr>
              <w:t>Mehroof and Griffiths (2010)</w:t>
            </w:r>
            <w:r>
              <w:rPr>
                <w:sz w:val="15"/>
              </w:rPr>
              <w:br/>
              <w:t>(кросс-секц.)</w:t>
            </w:r>
          </w:p>
        </w:tc>
        <w:tc>
          <w:tcPr>
            <w:tcW w:w="1020" w:type="dxa"/>
            <w:vAlign w:val="center"/>
          </w:tcPr>
          <w:p w14:paraId="7C6B85C5" w14:textId="77777777" w:rsidR="00D85451" w:rsidRDefault="00000000">
            <w:r>
              <w:rPr>
                <w:sz w:val="15"/>
              </w:rPr>
              <w:t>Великобритания</w:t>
            </w:r>
          </w:p>
        </w:tc>
        <w:tc>
          <w:tcPr>
            <w:tcW w:w="1928" w:type="dxa"/>
            <w:vAlign w:val="center"/>
          </w:tcPr>
          <w:p w14:paraId="43F7DA84" w14:textId="77777777" w:rsidR="00D85451" w:rsidRDefault="00000000">
            <w:r>
              <w:rPr>
                <w:sz w:val="15"/>
              </w:rPr>
              <w:t>123; женщины 41.5%; возраст 22.01</w:t>
            </w:r>
          </w:p>
        </w:tc>
        <w:tc>
          <w:tcPr>
            <w:tcW w:w="2835" w:type="dxa"/>
            <w:vAlign w:val="center"/>
          </w:tcPr>
          <w:p w14:paraId="1686CEDA" w14:textId="77777777" w:rsidR="00D85451" w:rsidRDefault="00000000">
            <w:r>
              <w:rPr>
                <w:sz w:val="15"/>
              </w:rPr>
              <w:t>Студенты университета</w:t>
            </w:r>
          </w:p>
        </w:tc>
        <w:tc>
          <w:tcPr>
            <w:tcW w:w="2041" w:type="dxa"/>
            <w:vAlign w:val="center"/>
          </w:tcPr>
          <w:p w14:paraId="4CBA2CF4" w14:textId="77777777" w:rsidR="00D85451" w:rsidRDefault="00000000">
            <w:r>
              <w:rPr>
                <w:sz w:val="15"/>
              </w:rPr>
              <w:t>GAS</w:t>
            </w:r>
          </w:p>
        </w:tc>
        <w:tc>
          <w:tcPr>
            <w:tcW w:w="2381" w:type="dxa"/>
            <w:vAlign w:val="center"/>
          </w:tcPr>
          <w:p w14:paraId="1D5B697B" w14:textId="77777777" w:rsidR="00D85451" w:rsidRDefault="00000000">
            <w:r>
              <w:rPr>
                <w:sz w:val="15"/>
              </w:rPr>
              <w:t>SCS</w:t>
            </w:r>
          </w:p>
        </w:tc>
        <w:tc>
          <w:tcPr>
            <w:tcW w:w="2948" w:type="dxa"/>
            <w:vAlign w:val="center"/>
          </w:tcPr>
          <w:p w14:paraId="56EA492E" w14:textId="77777777" w:rsidR="00D85451" w:rsidRDefault="00000000">
            <w:r>
              <w:rPr>
                <w:sz w:val="15"/>
              </w:rPr>
              <w:t>Самоконтроль не оказывал статистически значимого влияния на аддикцию к онлайн-играм (b = -0.11, p &gt; 0.05).</w:t>
            </w:r>
          </w:p>
        </w:tc>
      </w:tr>
      <w:tr w:rsidR="00D85451" w14:paraId="0F74FC89" w14:textId="77777777">
        <w:trPr>
          <w:jc w:val="center"/>
        </w:trPr>
        <w:tc>
          <w:tcPr>
            <w:tcW w:w="1701" w:type="dxa"/>
            <w:vAlign w:val="center"/>
          </w:tcPr>
          <w:p w14:paraId="1053DC1E" w14:textId="77777777" w:rsidR="00D85451" w:rsidRDefault="00000000">
            <w:r>
              <w:rPr>
                <w:sz w:val="15"/>
              </w:rPr>
              <w:t>Meng (2021)</w:t>
            </w:r>
            <w:r>
              <w:rPr>
                <w:sz w:val="15"/>
              </w:rPr>
              <w:br/>
              <w:t>(кросс-секц.)</w:t>
            </w:r>
          </w:p>
        </w:tc>
        <w:tc>
          <w:tcPr>
            <w:tcW w:w="1020" w:type="dxa"/>
            <w:vAlign w:val="center"/>
          </w:tcPr>
          <w:p w14:paraId="7C301CDF" w14:textId="77777777" w:rsidR="00D85451" w:rsidRDefault="00000000">
            <w:r>
              <w:rPr>
                <w:sz w:val="15"/>
              </w:rPr>
              <w:t>Китай</w:t>
            </w:r>
          </w:p>
        </w:tc>
        <w:tc>
          <w:tcPr>
            <w:tcW w:w="1928" w:type="dxa"/>
            <w:vAlign w:val="center"/>
          </w:tcPr>
          <w:p w14:paraId="5CD09D22" w14:textId="77777777" w:rsidR="00D85451" w:rsidRDefault="00000000">
            <w:r>
              <w:rPr>
                <w:sz w:val="15"/>
              </w:rPr>
              <w:t>440; женщины 46.4%; возраст не указан</w:t>
            </w:r>
          </w:p>
        </w:tc>
        <w:tc>
          <w:tcPr>
            <w:tcW w:w="2835" w:type="dxa"/>
            <w:vAlign w:val="center"/>
          </w:tcPr>
          <w:p w14:paraId="4A29006F" w14:textId="77777777" w:rsidR="00D85451" w:rsidRDefault="00000000">
            <w:r>
              <w:rPr>
                <w:sz w:val="15"/>
              </w:rPr>
              <w:t>Учащиеся средней школы; 75% — 7-й класс, 1.1% — 8-й, 23.9% — 9-й; 59.5% — жители города, 40.5% — сельской местности</w:t>
            </w:r>
          </w:p>
        </w:tc>
        <w:tc>
          <w:tcPr>
            <w:tcW w:w="2041" w:type="dxa"/>
            <w:vAlign w:val="center"/>
          </w:tcPr>
          <w:p w14:paraId="22028F6C" w14:textId="77777777" w:rsidR="00D85451" w:rsidRDefault="00000000">
            <w:r>
              <w:rPr>
                <w:sz w:val="15"/>
              </w:rPr>
              <w:t>Адаптированная версия POGU</w:t>
            </w:r>
          </w:p>
        </w:tc>
        <w:tc>
          <w:tcPr>
            <w:tcW w:w="2381" w:type="dxa"/>
            <w:vAlign w:val="center"/>
          </w:tcPr>
          <w:p w14:paraId="5744E7B1" w14:textId="77777777" w:rsidR="00D85451" w:rsidRDefault="00000000">
            <w:r>
              <w:rPr>
                <w:sz w:val="15"/>
              </w:rPr>
              <w:t>Опросник способностей к самоконтролю у учащихся средней школы</w:t>
            </w:r>
          </w:p>
        </w:tc>
        <w:tc>
          <w:tcPr>
            <w:tcW w:w="2948" w:type="dxa"/>
            <w:vAlign w:val="center"/>
          </w:tcPr>
          <w:p w14:paraId="097959C1" w14:textId="77777777" w:rsidR="00D85451" w:rsidRDefault="00000000">
            <w:r>
              <w:rPr>
                <w:sz w:val="15"/>
              </w:rPr>
              <w:t>Самоконтроль оказывал статистически значимое отрицательное влияние на аддикцию к онлайн-играм (r = -0.17, p &lt; 0.01).</w:t>
            </w:r>
          </w:p>
        </w:tc>
      </w:tr>
      <w:tr w:rsidR="00D85451" w14:paraId="3CEE25F6" w14:textId="77777777">
        <w:trPr>
          <w:jc w:val="center"/>
        </w:trPr>
        <w:tc>
          <w:tcPr>
            <w:tcW w:w="1701" w:type="dxa"/>
            <w:vAlign w:val="center"/>
          </w:tcPr>
          <w:p w14:paraId="1608C8D2" w14:textId="77777777" w:rsidR="00D85451" w:rsidRDefault="00000000">
            <w:r>
              <w:rPr>
                <w:sz w:val="15"/>
              </w:rPr>
              <w:t>Mills and Allen (2020)</w:t>
            </w:r>
            <w:r>
              <w:rPr>
                <w:sz w:val="15"/>
              </w:rPr>
              <w:br/>
              <w:t>(кросс-секц.)</w:t>
            </w:r>
          </w:p>
        </w:tc>
        <w:tc>
          <w:tcPr>
            <w:tcW w:w="1020" w:type="dxa"/>
            <w:vAlign w:val="center"/>
          </w:tcPr>
          <w:p w14:paraId="6A0CEAD7" w14:textId="77777777" w:rsidR="00D85451" w:rsidRDefault="00000000">
            <w:r>
              <w:rPr>
                <w:sz w:val="15"/>
              </w:rPr>
              <w:t>США</w:t>
            </w:r>
          </w:p>
        </w:tc>
        <w:tc>
          <w:tcPr>
            <w:tcW w:w="1928" w:type="dxa"/>
            <w:vAlign w:val="center"/>
          </w:tcPr>
          <w:p w14:paraId="0C9A300C" w14:textId="77777777" w:rsidR="00D85451" w:rsidRDefault="00000000">
            <w:r>
              <w:rPr>
                <w:sz w:val="15"/>
              </w:rPr>
              <w:t>487; женщины 50.3%; возраст 19.50 (1.9)</w:t>
            </w:r>
          </w:p>
        </w:tc>
        <w:tc>
          <w:tcPr>
            <w:tcW w:w="2835" w:type="dxa"/>
            <w:vAlign w:val="center"/>
          </w:tcPr>
          <w:p w14:paraId="1231EC18" w14:textId="77777777" w:rsidR="00D85451" w:rsidRDefault="00000000">
            <w:r>
              <w:rPr>
                <w:sz w:val="15"/>
              </w:rPr>
              <w:t>Студенты бакалавриата; 81.1% белые, 10.7% азиаты/выходцы с островов Тихого океана, 3.5% латиноамериканцы/испаноязычные, 2.3% афроамериканцы</w:t>
            </w:r>
          </w:p>
        </w:tc>
        <w:tc>
          <w:tcPr>
            <w:tcW w:w="2041" w:type="dxa"/>
            <w:vAlign w:val="center"/>
          </w:tcPr>
          <w:p w14:paraId="203AFCE2" w14:textId="77777777" w:rsidR="00D85451" w:rsidRDefault="00000000">
            <w:r>
              <w:rPr>
                <w:sz w:val="15"/>
              </w:rPr>
              <w:t>Политомическая версия Internet Gaming Disorder Scale</w:t>
            </w:r>
          </w:p>
        </w:tc>
        <w:tc>
          <w:tcPr>
            <w:tcW w:w="2381" w:type="dxa"/>
            <w:vAlign w:val="center"/>
          </w:tcPr>
          <w:p w14:paraId="12042B5E" w14:textId="77777777" w:rsidR="00D85451" w:rsidRDefault="00000000">
            <w:r>
              <w:rPr>
                <w:sz w:val="15"/>
              </w:rPr>
              <w:t>SCS</w:t>
            </w:r>
          </w:p>
        </w:tc>
        <w:tc>
          <w:tcPr>
            <w:tcW w:w="2948" w:type="dxa"/>
            <w:vAlign w:val="center"/>
          </w:tcPr>
          <w:p w14:paraId="450070A4" w14:textId="77777777" w:rsidR="00D85451" w:rsidRDefault="00000000">
            <w:r>
              <w:rPr>
                <w:sz w:val="15"/>
              </w:rPr>
              <w:t>IGD статистически значимо отрицательно связано с самоконтролем (r = -0.34, p &lt; 0.05).</w:t>
            </w:r>
          </w:p>
        </w:tc>
      </w:tr>
      <w:tr w:rsidR="00D85451" w14:paraId="312EE1AC" w14:textId="77777777">
        <w:trPr>
          <w:jc w:val="center"/>
        </w:trPr>
        <w:tc>
          <w:tcPr>
            <w:tcW w:w="1701" w:type="dxa"/>
            <w:vAlign w:val="center"/>
          </w:tcPr>
          <w:p w14:paraId="173314CD" w14:textId="77777777" w:rsidR="00D85451" w:rsidRDefault="00000000">
            <w:r>
              <w:rPr>
                <w:sz w:val="15"/>
              </w:rPr>
              <w:t>Öztürk and Sarikaya (2021)</w:t>
            </w:r>
            <w:r>
              <w:rPr>
                <w:sz w:val="15"/>
              </w:rPr>
              <w:br/>
              <w:t>(кросс-секц.)</w:t>
            </w:r>
          </w:p>
        </w:tc>
        <w:tc>
          <w:tcPr>
            <w:tcW w:w="1020" w:type="dxa"/>
            <w:vAlign w:val="center"/>
          </w:tcPr>
          <w:p w14:paraId="1DB1CC6C" w14:textId="77777777" w:rsidR="00D85451" w:rsidRDefault="00000000">
            <w:r>
              <w:rPr>
                <w:sz w:val="15"/>
              </w:rPr>
              <w:t>Турция</w:t>
            </w:r>
          </w:p>
        </w:tc>
        <w:tc>
          <w:tcPr>
            <w:tcW w:w="1928" w:type="dxa"/>
            <w:vAlign w:val="center"/>
          </w:tcPr>
          <w:p w14:paraId="48FC1DCE" w14:textId="77777777" w:rsidR="00D85451" w:rsidRDefault="00000000">
            <w:r>
              <w:rPr>
                <w:sz w:val="15"/>
              </w:rPr>
              <w:t>468; женщины 58.5%; возраст 12.5</w:t>
            </w:r>
          </w:p>
        </w:tc>
        <w:tc>
          <w:tcPr>
            <w:tcW w:w="2835" w:type="dxa"/>
            <w:vAlign w:val="center"/>
          </w:tcPr>
          <w:p w14:paraId="0B10481F" w14:textId="77777777" w:rsidR="00D85451" w:rsidRDefault="00000000">
            <w:r>
              <w:rPr>
                <w:sz w:val="15"/>
              </w:rPr>
              <w:t>22.4% — 5-й класс, 25.5% — 6-й, 30.3% — 7-й, 21.8% — 8-й</w:t>
            </w:r>
          </w:p>
        </w:tc>
        <w:tc>
          <w:tcPr>
            <w:tcW w:w="2041" w:type="dxa"/>
            <w:vAlign w:val="center"/>
          </w:tcPr>
          <w:p w14:paraId="0AAB9067" w14:textId="77777777" w:rsidR="00D85451" w:rsidRDefault="00000000">
            <w:r>
              <w:rPr>
                <w:sz w:val="15"/>
              </w:rPr>
              <w:t>Video Game Addiction for Children Scale</w:t>
            </w:r>
          </w:p>
        </w:tc>
        <w:tc>
          <w:tcPr>
            <w:tcW w:w="2381" w:type="dxa"/>
            <w:vAlign w:val="center"/>
          </w:tcPr>
          <w:p w14:paraId="72CF694D" w14:textId="77777777" w:rsidR="00D85451" w:rsidRDefault="00000000">
            <w:r>
              <w:rPr>
                <w:sz w:val="15"/>
              </w:rPr>
              <w:t>Perceived Self-Regulation Scale</w:t>
            </w:r>
          </w:p>
        </w:tc>
        <w:tc>
          <w:tcPr>
            <w:tcW w:w="2948" w:type="dxa"/>
            <w:vAlign w:val="center"/>
          </w:tcPr>
          <w:p w14:paraId="1A079D6B" w14:textId="77777777" w:rsidR="00D85451" w:rsidRDefault="00000000">
            <w:r>
              <w:rPr>
                <w:sz w:val="15"/>
              </w:rPr>
              <w:t>Между аддикцией к видеоиграм и навыками саморегуляции обнаружена отрицательная и значимая связь (r = -0.24, p &lt; 0.01).</w:t>
            </w:r>
          </w:p>
        </w:tc>
      </w:tr>
      <w:tr w:rsidR="00D85451" w14:paraId="777A8BE1" w14:textId="77777777">
        <w:trPr>
          <w:jc w:val="center"/>
        </w:trPr>
        <w:tc>
          <w:tcPr>
            <w:tcW w:w="1701" w:type="dxa"/>
            <w:vAlign w:val="center"/>
          </w:tcPr>
          <w:p w14:paraId="6E94481E" w14:textId="77777777" w:rsidR="00D85451" w:rsidRDefault="00000000">
            <w:r>
              <w:rPr>
                <w:sz w:val="15"/>
              </w:rPr>
              <w:lastRenderedPageBreak/>
              <w:t>Piao et al. (2022)</w:t>
            </w:r>
            <w:r>
              <w:rPr>
                <w:sz w:val="15"/>
              </w:rPr>
              <w:br/>
              <w:t>(лонгит.)</w:t>
            </w:r>
          </w:p>
        </w:tc>
        <w:tc>
          <w:tcPr>
            <w:tcW w:w="1020" w:type="dxa"/>
            <w:vAlign w:val="center"/>
          </w:tcPr>
          <w:p w14:paraId="499F8F6C" w14:textId="77777777" w:rsidR="00D85451" w:rsidRDefault="00000000">
            <w:r>
              <w:rPr>
                <w:sz w:val="15"/>
              </w:rPr>
              <w:t>Южная Корея</w:t>
            </w:r>
          </w:p>
        </w:tc>
        <w:tc>
          <w:tcPr>
            <w:tcW w:w="1928" w:type="dxa"/>
            <w:vAlign w:val="center"/>
          </w:tcPr>
          <w:p w14:paraId="094E0B10" w14:textId="77777777" w:rsidR="00D85451" w:rsidRDefault="00000000">
            <w:r>
              <w:rPr>
                <w:sz w:val="15"/>
              </w:rPr>
              <w:t>778; женщины 51.0%; возраст не указан</w:t>
            </w:r>
          </w:p>
        </w:tc>
        <w:tc>
          <w:tcPr>
            <w:tcW w:w="2835" w:type="dxa"/>
            <w:vAlign w:val="center"/>
          </w:tcPr>
          <w:p w14:paraId="120B1CB6" w14:textId="77777777" w:rsidR="00D85451" w:rsidRDefault="00000000">
            <w:r>
              <w:rPr>
                <w:sz w:val="15"/>
              </w:rPr>
              <w:t>Возраст 10–17 лет</w:t>
            </w:r>
          </w:p>
        </w:tc>
        <w:tc>
          <w:tcPr>
            <w:tcW w:w="2041" w:type="dxa"/>
            <w:vAlign w:val="center"/>
          </w:tcPr>
          <w:p w14:paraId="4F5938EC" w14:textId="77777777" w:rsidR="00D85451" w:rsidRDefault="00000000">
            <w:r>
              <w:rPr>
                <w:sz w:val="15"/>
              </w:rPr>
              <w:t>Модифицированная версия Scale of Young’s Internet Game Addiction (1998)</w:t>
            </w:r>
          </w:p>
        </w:tc>
        <w:tc>
          <w:tcPr>
            <w:tcW w:w="2381" w:type="dxa"/>
            <w:vAlign w:val="center"/>
          </w:tcPr>
          <w:p w14:paraId="2CE9A887" w14:textId="77777777" w:rsidR="00D85451" w:rsidRDefault="00000000">
            <w:r>
              <w:rPr>
                <w:sz w:val="15"/>
              </w:rPr>
              <w:t>BSCS</w:t>
            </w:r>
          </w:p>
        </w:tc>
        <w:tc>
          <w:tcPr>
            <w:tcW w:w="2948" w:type="dxa"/>
            <w:vAlign w:val="center"/>
          </w:tcPr>
          <w:p w14:paraId="1AF30103" w14:textId="77777777" w:rsidR="00D85451" w:rsidRDefault="00000000">
            <w:r>
              <w:rPr>
                <w:sz w:val="15"/>
              </w:rPr>
              <w:t>Патологическое игровое поведение на T3 отрицательно коррелировало с самоконтролем на T2 (r = -0.657, p &lt; 0.001).</w:t>
            </w:r>
          </w:p>
        </w:tc>
      </w:tr>
      <w:tr w:rsidR="00D85451" w14:paraId="48DF3E54" w14:textId="77777777">
        <w:trPr>
          <w:jc w:val="center"/>
        </w:trPr>
        <w:tc>
          <w:tcPr>
            <w:tcW w:w="1701" w:type="dxa"/>
            <w:vAlign w:val="center"/>
          </w:tcPr>
          <w:p w14:paraId="335534FE" w14:textId="77777777" w:rsidR="00D85451" w:rsidRDefault="00000000">
            <w:r>
              <w:rPr>
                <w:sz w:val="15"/>
              </w:rPr>
              <w:t>Qiao et al. (2023)</w:t>
            </w:r>
            <w:r>
              <w:rPr>
                <w:sz w:val="15"/>
              </w:rPr>
              <w:br/>
              <w:t>(лонгит.)</w:t>
            </w:r>
          </w:p>
        </w:tc>
        <w:tc>
          <w:tcPr>
            <w:tcW w:w="1020" w:type="dxa"/>
            <w:vAlign w:val="center"/>
          </w:tcPr>
          <w:p w14:paraId="66DED0A8" w14:textId="77777777" w:rsidR="00D85451" w:rsidRDefault="00000000">
            <w:r>
              <w:rPr>
                <w:sz w:val="15"/>
              </w:rPr>
              <w:t>Китай</w:t>
            </w:r>
          </w:p>
        </w:tc>
        <w:tc>
          <w:tcPr>
            <w:tcW w:w="1928" w:type="dxa"/>
            <w:vAlign w:val="center"/>
          </w:tcPr>
          <w:p w14:paraId="0CF7BBD0" w14:textId="77777777" w:rsidR="00D85451" w:rsidRDefault="00000000">
            <w:r>
              <w:rPr>
                <w:sz w:val="15"/>
              </w:rPr>
              <w:t>T1: 5,608; T2: 5,497; T3: 5,363; T4: 5,239; T5: 4,326; T6: 4,312; женщины 48.2%; возраст 18.63 (0.88)</w:t>
            </w:r>
          </w:p>
        </w:tc>
        <w:tc>
          <w:tcPr>
            <w:tcW w:w="2835" w:type="dxa"/>
            <w:vAlign w:val="center"/>
          </w:tcPr>
          <w:p w14:paraId="16ECDAEE" w14:textId="77777777" w:rsidR="00D85451" w:rsidRDefault="00000000">
            <w:r>
              <w:rPr>
                <w:sz w:val="15"/>
              </w:rPr>
              <w:t>Студенты вуза</w:t>
            </w:r>
          </w:p>
        </w:tc>
        <w:tc>
          <w:tcPr>
            <w:tcW w:w="2041" w:type="dxa"/>
            <w:vAlign w:val="center"/>
          </w:tcPr>
          <w:p w14:paraId="17979110" w14:textId="77777777" w:rsidR="00D85451" w:rsidRDefault="00000000">
            <w:r>
              <w:rPr>
                <w:sz w:val="15"/>
              </w:rPr>
              <w:t>IGDS9-SF</w:t>
            </w:r>
          </w:p>
        </w:tc>
        <w:tc>
          <w:tcPr>
            <w:tcW w:w="2381" w:type="dxa"/>
            <w:vAlign w:val="center"/>
          </w:tcPr>
          <w:p w14:paraId="2CA4D9EC" w14:textId="77777777" w:rsidR="00D85451" w:rsidRDefault="00000000">
            <w:r>
              <w:rPr>
                <w:sz w:val="15"/>
              </w:rPr>
              <w:t>BSCS</w:t>
            </w:r>
          </w:p>
        </w:tc>
        <w:tc>
          <w:tcPr>
            <w:tcW w:w="2948" w:type="dxa"/>
            <w:vAlign w:val="center"/>
          </w:tcPr>
          <w:p w14:paraId="4B48F4AC" w14:textId="77777777" w:rsidR="00D85451" w:rsidRDefault="00000000">
            <w:r>
              <w:rPr>
                <w:sz w:val="15"/>
              </w:rPr>
              <w:t>Выявлены значимые отрицательные связи между самоконтролем (T1) и IGD (T1–T5) (r1 = -0.41, p &lt; 0.001; r2 = -0.33, p &lt; 0.001; r3 = -0.29, p &lt; 0.001; r4 = -0.29, p &lt; 0.001; r5 = -0.28, p &lt; 0.001).</w:t>
            </w:r>
          </w:p>
        </w:tc>
      </w:tr>
      <w:tr w:rsidR="00D85451" w14:paraId="54EDF4CC" w14:textId="77777777">
        <w:trPr>
          <w:jc w:val="center"/>
        </w:trPr>
        <w:tc>
          <w:tcPr>
            <w:tcW w:w="1701" w:type="dxa"/>
            <w:vAlign w:val="center"/>
          </w:tcPr>
          <w:p w14:paraId="3767002C" w14:textId="77777777" w:rsidR="00D85451" w:rsidRDefault="00000000">
            <w:r>
              <w:rPr>
                <w:sz w:val="15"/>
              </w:rPr>
              <w:t>Qin and Gan (2023)</w:t>
            </w:r>
            <w:r>
              <w:rPr>
                <w:sz w:val="15"/>
              </w:rPr>
              <w:br/>
              <w:t>(лонгит.)</w:t>
            </w:r>
          </w:p>
        </w:tc>
        <w:tc>
          <w:tcPr>
            <w:tcW w:w="1020" w:type="dxa"/>
            <w:vAlign w:val="center"/>
          </w:tcPr>
          <w:p w14:paraId="057E61CB" w14:textId="77777777" w:rsidR="00D85451" w:rsidRDefault="00000000">
            <w:r>
              <w:rPr>
                <w:sz w:val="15"/>
              </w:rPr>
              <w:t>Китай</w:t>
            </w:r>
          </w:p>
        </w:tc>
        <w:tc>
          <w:tcPr>
            <w:tcW w:w="1928" w:type="dxa"/>
            <w:vAlign w:val="center"/>
          </w:tcPr>
          <w:p w14:paraId="5C7A5900" w14:textId="77777777" w:rsidR="00D85451" w:rsidRDefault="00000000">
            <w:r>
              <w:rPr>
                <w:sz w:val="15"/>
              </w:rPr>
              <w:t>T2: 742; женщины 46.8%; возраст 13.88 (1.99)</w:t>
            </w:r>
          </w:p>
        </w:tc>
        <w:tc>
          <w:tcPr>
            <w:tcW w:w="2835" w:type="dxa"/>
            <w:vAlign w:val="center"/>
          </w:tcPr>
          <w:p w14:paraId="5CB52DF0" w14:textId="77777777" w:rsidR="00D85451" w:rsidRDefault="00000000">
            <w:r>
              <w:rPr>
                <w:sz w:val="15"/>
              </w:rPr>
              <w:t>Возраст 12–18 лет; 70.2% — учащиеся младшей средней школы; 92.5% имели средний уровень семейного экономического статуса; 50.9% — единственные дети</w:t>
            </w:r>
          </w:p>
        </w:tc>
        <w:tc>
          <w:tcPr>
            <w:tcW w:w="2041" w:type="dxa"/>
            <w:vAlign w:val="center"/>
          </w:tcPr>
          <w:p w14:paraId="2DB04155" w14:textId="77777777" w:rsidR="00D85451" w:rsidRDefault="00000000">
            <w:r>
              <w:rPr>
                <w:sz w:val="15"/>
              </w:rPr>
              <w:t>Адаптированная версия POGU</w:t>
            </w:r>
          </w:p>
        </w:tc>
        <w:tc>
          <w:tcPr>
            <w:tcW w:w="2381" w:type="dxa"/>
            <w:vAlign w:val="center"/>
          </w:tcPr>
          <w:p w14:paraId="5DC717FE" w14:textId="77777777" w:rsidR="00D85451" w:rsidRDefault="00000000">
            <w:r>
              <w:rPr>
                <w:sz w:val="15"/>
              </w:rPr>
              <w:t>BSCS; The Adolescent Intentional Self-Regulation Questionnaire</w:t>
            </w:r>
          </w:p>
        </w:tc>
        <w:tc>
          <w:tcPr>
            <w:tcW w:w="2948" w:type="dxa"/>
            <w:vAlign w:val="center"/>
          </w:tcPr>
          <w:p w14:paraId="39F05B5E" w14:textId="77777777" w:rsidR="00D85451" w:rsidRDefault="00000000">
            <w:r>
              <w:rPr>
                <w:sz w:val="15"/>
              </w:rPr>
              <w:t>Обнаружены значимые корреляции между самоконтролем на T1 и IGD на T2 (r = -0.31, p &lt; 0.001), а также между намеренной саморегуляцией на T1 и IGD на T2 (r = -0.19, p &lt; 0.001).</w:t>
            </w:r>
          </w:p>
        </w:tc>
      </w:tr>
      <w:tr w:rsidR="00D85451" w14:paraId="7E788508" w14:textId="77777777">
        <w:trPr>
          <w:jc w:val="center"/>
        </w:trPr>
        <w:tc>
          <w:tcPr>
            <w:tcW w:w="1701" w:type="dxa"/>
            <w:vAlign w:val="center"/>
          </w:tcPr>
          <w:p w14:paraId="47D5132C" w14:textId="77777777" w:rsidR="00D85451" w:rsidRDefault="00000000">
            <w:r>
              <w:rPr>
                <w:sz w:val="15"/>
              </w:rPr>
              <w:t>Shen et al. (2023)</w:t>
            </w:r>
            <w:r>
              <w:rPr>
                <w:sz w:val="15"/>
              </w:rPr>
              <w:br/>
              <w:t>(кросс-секц.)</w:t>
            </w:r>
          </w:p>
        </w:tc>
        <w:tc>
          <w:tcPr>
            <w:tcW w:w="1020" w:type="dxa"/>
            <w:vAlign w:val="center"/>
          </w:tcPr>
          <w:p w14:paraId="544D4963" w14:textId="77777777" w:rsidR="00D85451" w:rsidRDefault="00000000">
            <w:r>
              <w:rPr>
                <w:sz w:val="15"/>
              </w:rPr>
              <w:t>Китай</w:t>
            </w:r>
          </w:p>
        </w:tc>
        <w:tc>
          <w:tcPr>
            <w:tcW w:w="1928" w:type="dxa"/>
            <w:vAlign w:val="center"/>
          </w:tcPr>
          <w:p w14:paraId="340542F7" w14:textId="77777777" w:rsidR="00D85451" w:rsidRDefault="00000000">
            <w:r>
              <w:rPr>
                <w:sz w:val="15"/>
              </w:rPr>
              <w:t>800; женщины 57.7%; возраст не указан</w:t>
            </w:r>
          </w:p>
        </w:tc>
        <w:tc>
          <w:tcPr>
            <w:tcW w:w="2835" w:type="dxa"/>
            <w:vAlign w:val="center"/>
          </w:tcPr>
          <w:p w14:paraId="48E6DC11" w14:textId="77777777" w:rsidR="00D85451" w:rsidRDefault="00000000">
            <w:r>
              <w:rPr>
                <w:sz w:val="15"/>
              </w:rPr>
              <w:t>Студенты вуза; 40.8% — единственные дети; 52.9% — первокурсники, 31.5% — второкурсники, 15.6% — третьекурсники</w:t>
            </w:r>
          </w:p>
        </w:tc>
        <w:tc>
          <w:tcPr>
            <w:tcW w:w="2041" w:type="dxa"/>
            <w:vAlign w:val="center"/>
          </w:tcPr>
          <w:p w14:paraId="5B9545F3" w14:textId="77777777" w:rsidR="00D85451" w:rsidRDefault="00000000">
            <w:r>
              <w:rPr>
                <w:sz w:val="15"/>
              </w:rPr>
              <w:t>PMVGS</w:t>
            </w:r>
          </w:p>
        </w:tc>
        <w:tc>
          <w:tcPr>
            <w:tcW w:w="2381" w:type="dxa"/>
            <w:vAlign w:val="center"/>
          </w:tcPr>
          <w:p w14:paraId="08A969F3" w14:textId="77777777" w:rsidR="00D85451" w:rsidRDefault="00000000">
            <w:r>
              <w:rPr>
                <w:sz w:val="15"/>
              </w:rPr>
              <w:t>Китайская ревизия SSCCS</w:t>
            </w:r>
          </w:p>
        </w:tc>
        <w:tc>
          <w:tcPr>
            <w:tcW w:w="2948" w:type="dxa"/>
            <w:vAlign w:val="center"/>
          </w:tcPr>
          <w:p w14:paraId="66524D9E" w14:textId="77777777" w:rsidR="00D85451" w:rsidRDefault="00000000">
            <w:r>
              <w:rPr>
                <w:sz w:val="15"/>
              </w:rPr>
              <w:t>Обнаружена статистически значимая отрицательная связь между состоянием ресурса самоконтроля и проблемным мобильным видеоигровым поведением (r = -0.472, p &lt; 0.001).</w:t>
            </w:r>
          </w:p>
        </w:tc>
      </w:tr>
      <w:tr w:rsidR="00D85451" w14:paraId="7BDB98D4" w14:textId="77777777">
        <w:trPr>
          <w:jc w:val="center"/>
        </w:trPr>
        <w:tc>
          <w:tcPr>
            <w:tcW w:w="1701" w:type="dxa"/>
            <w:vAlign w:val="center"/>
          </w:tcPr>
          <w:p w14:paraId="70946D8D" w14:textId="77777777" w:rsidR="00D85451" w:rsidRDefault="00000000">
            <w:r>
              <w:rPr>
                <w:sz w:val="15"/>
              </w:rPr>
              <w:t>Sheng (2020)</w:t>
            </w:r>
            <w:r>
              <w:rPr>
                <w:sz w:val="15"/>
              </w:rPr>
              <w:br/>
              <w:t>(кросс-секц.)</w:t>
            </w:r>
          </w:p>
        </w:tc>
        <w:tc>
          <w:tcPr>
            <w:tcW w:w="1020" w:type="dxa"/>
            <w:vAlign w:val="center"/>
          </w:tcPr>
          <w:p w14:paraId="093BBEC6" w14:textId="77777777" w:rsidR="00D85451" w:rsidRDefault="00000000">
            <w:r>
              <w:rPr>
                <w:sz w:val="15"/>
              </w:rPr>
              <w:t>Китай</w:t>
            </w:r>
          </w:p>
        </w:tc>
        <w:tc>
          <w:tcPr>
            <w:tcW w:w="1928" w:type="dxa"/>
            <w:vAlign w:val="center"/>
          </w:tcPr>
          <w:p w14:paraId="541271D8" w14:textId="77777777" w:rsidR="00D85451" w:rsidRDefault="00000000">
            <w:r>
              <w:rPr>
                <w:sz w:val="15"/>
              </w:rPr>
              <w:t>721; женщины 50.0%; возраст не указан</w:t>
            </w:r>
          </w:p>
        </w:tc>
        <w:tc>
          <w:tcPr>
            <w:tcW w:w="2835" w:type="dxa"/>
            <w:vAlign w:val="center"/>
          </w:tcPr>
          <w:p w14:paraId="62A642FC" w14:textId="77777777" w:rsidR="00D85451" w:rsidRDefault="00000000">
            <w:r>
              <w:rPr>
                <w:sz w:val="15"/>
              </w:rPr>
              <w:t>25% — 7-й класс, 24.8% — 8-й, 25.1% — 10-й, 25.1% — 11-й</w:t>
            </w:r>
          </w:p>
        </w:tc>
        <w:tc>
          <w:tcPr>
            <w:tcW w:w="2041" w:type="dxa"/>
            <w:vAlign w:val="center"/>
          </w:tcPr>
          <w:p w14:paraId="1F649D62" w14:textId="77777777" w:rsidR="00D85451" w:rsidRDefault="00000000">
            <w:r>
              <w:rPr>
                <w:sz w:val="15"/>
              </w:rPr>
              <w:t>Адаптированная версия POGU</w:t>
            </w:r>
          </w:p>
        </w:tc>
        <w:tc>
          <w:tcPr>
            <w:tcW w:w="2381" w:type="dxa"/>
            <w:vAlign w:val="center"/>
          </w:tcPr>
          <w:p w14:paraId="71F6784A" w14:textId="77777777" w:rsidR="00D85451" w:rsidRDefault="00000000">
            <w:r>
              <w:rPr>
                <w:sz w:val="15"/>
              </w:rPr>
              <w:t>Опросник способностей к самоконтролю у учащихся средней школы</w:t>
            </w:r>
          </w:p>
        </w:tc>
        <w:tc>
          <w:tcPr>
            <w:tcW w:w="2948" w:type="dxa"/>
            <w:vAlign w:val="center"/>
          </w:tcPr>
          <w:p w14:paraId="177197DC" w14:textId="77777777" w:rsidR="00D85451" w:rsidRDefault="00000000">
            <w:r>
              <w:rPr>
                <w:sz w:val="15"/>
              </w:rPr>
              <w:t>Самоконтроль статистически значимо отрицательно коррелировал с аддикцией к онлайн-играм (r = -0.51, p &lt; 0.001).</w:t>
            </w:r>
          </w:p>
        </w:tc>
      </w:tr>
      <w:tr w:rsidR="00D85451" w14:paraId="7ACDE6EE" w14:textId="77777777">
        <w:trPr>
          <w:jc w:val="center"/>
        </w:trPr>
        <w:tc>
          <w:tcPr>
            <w:tcW w:w="1701" w:type="dxa"/>
            <w:vAlign w:val="center"/>
          </w:tcPr>
          <w:p w14:paraId="3282E8EA" w14:textId="77777777" w:rsidR="00D85451" w:rsidRDefault="00000000">
            <w:r>
              <w:rPr>
                <w:sz w:val="15"/>
              </w:rPr>
              <w:t>Shi (2020)</w:t>
            </w:r>
            <w:r>
              <w:rPr>
                <w:sz w:val="15"/>
              </w:rPr>
              <w:br/>
              <w:t>(кросс-секц.)</w:t>
            </w:r>
          </w:p>
        </w:tc>
        <w:tc>
          <w:tcPr>
            <w:tcW w:w="1020" w:type="dxa"/>
            <w:vAlign w:val="center"/>
          </w:tcPr>
          <w:p w14:paraId="632E2210" w14:textId="77777777" w:rsidR="00D85451" w:rsidRDefault="00000000">
            <w:r>
              <w:rPr>
                <w:sz w:val="15"/>
              </w:rPr>
              <w:t>Китай</w:t>
            </w:r>
          </w:p>
        </w:tc>
        <w:tc>
          <w:tcPr>
            <w:tcW w:w="1928" w:type="dxa"/>
            <w:vAlign w:val="center"/>
          </w:tcPr>
          <w:p w14:paraId="7BDD9D78" w14:textId="77777777" w:rsidR="00D85451" w:rsidRDefault="00000000">
            <w:r>
              <w:rPr>
                <w:sz w:val="15"/>
              </w:rPr>
              <w:t>526; женщины 55.5%; возраст 15.04 (2.29)</w:t>
            </w:r>
          </w:p>
        </w:tc>
        <w:tc>
          <w:tcPr>
            <w:tcW w:w="2835" w:type="dxa"/>
            <w:vAlign w:val="center"/>
          </w:tcPr>
          <w:p w14:paraId="7FEF06BE" w14:textId="77777777" w:rsidR="00D85451" w:rsidRDefault="00000000">
            <w:r>
              <w:rPr>
                <w:sz w:val="15"/>
              </w:rPr>
              <w:t>41.1% имели опыт «оставленных детей»; 40.68% — 7-й класс, 22.43% — 8-й, 4.96% — 9-й, 31.95% — 12-й; 88.4% — жители сельской местности; 11.6% — города; 14.06% — единственные дети</w:t>
            </w:r>
          </w:p>
        </w:tc>
        <w:tc>
          <w:tcPr>
            <w:tcW w:w="2041" w:type="dxa"/>
            <w:vAlign w:val="center"/>
          </w:tcPr>
          <w:p w14:paraId="0FE2947F" w14:textId="77777777" w:rsidR="00D85451" w:rsidRDefault="00000000">
            <w:r>
              <w:rPr>
                <w:sz w:val="15"/>
              </w:rPr>
              <w:t>Online Gaming Addiction Scale</w:t>
            </w:r>
          </w:p>
        </w:tc>
        <w:tc>
          <w:tcPr>
            <w:tcW w:w="2381" w:type="dxa"/>
            <w:vAlign w:val="center"/>
          </w:tcPr>
          <w:p w14:paraId="02678E27" w14:textId="77777777" w:rsidR="00D85451" w:rsidRDefault="00000000">
            <w:r>
              <w:rPr>
                <w:sz w:val="15"/>
              </w:rPr>
              <w:t>DMCS-S</w:t>
            </w:r>
          </w:p>
        </w:tc>
        <w:tc>
          <w:tcPr>
            <w:tcW w:w="2948" w:type="dxa"/>
            <w:vAlign w:val="center"/>
          </w:tcPr>
          <w:p w14:paraId="59C5229E" w14:textId="77777777" w:rsidR="00D85451" w:rsidRDefault="00000000">
            <w:r>
              <w:rPr>
                <w:sz w:val="15"/>
              </w:rPr>
              <w:t>Обнаружена значимая отрицательная связь между самоконтролем и мобильной игровой аддикцией у подростков (r = -0.25, p &lt; 0.05).</w:t>
            </w:r>
          </w:p>
        </w:tc>
      </w:tr>
      <w:tr w:rsidR="00D85451" w14:paraId="4B3B3BF8" w14:textId="77777777">
        <w:trPr>
          <w:jc w:val="center"/>
        </w:trPr>
        <w:tc>
          <w:tcPr>
            <w:tcW w:w="1701" w:type="dxa"/>
            <w:vAlign w:val="center"/>
          </w:tcPr>
          <w:p w14:paraId="48214002" w14:textId="77777777" w:rsidR="00D85451" w:rsidRDefault="00000000">
            <w:r>
              <w:rPr>
                <w:sz w:val="15"/>
              </w:rPr>
              <w:t>Teng et al. (2014)</w:t>
            </w:r>
            <w:r>
              <w:rPr>
                <w:sz w:val="15"/>
              </w:rPr>
              <w:br/>
              <w:t>(кросс-секц.)</w:t>
            </w:r>
          </w:p>
        </w:tc>
        <w:tc>
          <w:tcPr>
            <w:tcW w:w="1020" w:type="dxa"/>
            <w:vAlign w:val="center"/>
          </w:tcPr>
          <w:p w14:paraId="3EA156D5" w14:textId="77777777" w:rsidR="00D85451" w:rsidRDefault="00000000">
            <w:r>
              <w:rPr>
                <w:sz w:val="15"/>
              </w:rPr>
              <w:t>Китай</w:t>
            </w:r>
          </w:p>
        </w:tc>
        <w:tc>
          <w:tcPr>
            <w:tcW w:w="1928" w:type="dxa"/>
            <w:vAlign w:val="center"/>
          </w:tcPr>
          <w:p w14:paraId="4E8CF581" w14:textId="77777777" w:rsidR="00D85451" w:rsidRDefault="00000000">
            <w:r>
              <w:rPr>
                <w:sz w:val="15"/>
              </w:rPr>
              <w:t>211; женщины 0%; возраст 21.62 (2.19)</w:t>
            </w:r>
          </w:p>
        </w:tc>
        <w:tc>
          <w:tcPr>
            <w:tcW w:w="2835" w:type="dxa"/>
            <w:vAlign w:val="center"/>
          </w:tcPr>
          <w:p w14:paraId="10B344AF" w14:textId="77777777" w:rsidR="00D85451" w:rsidRDefault="00000000">
            <w:r>
              <w:rPr>
                <w:sz w:val="15"/>
              </w:rPr>
              <w:t>Студенты вуза 18–27 лет; 39.8% — жители города, 60.2% — сельской местности; 37.0% — единственные дети</w:t>
            </w:r>
          </w:p>
        </w:tc>
        <w:tc>
          <w:tcPr>
            <w:tcW w:w="2041" w:type="dxa"/>
            <w:vAlign w:val="center"/>
          </w:tcPr>
          <w:p w14:paraId="485EB9DA" w14:textId="77777777" w:rsidR="00D85451" w:rsidRDefault="00000000">
            <w:r>
              <w:rPr>
                <w:sz w:val="15"/>
              </w:rPr>
              <w:t>Инструмент Anderson and Dill (2000)</w:t>
            </w:r>
          </w:p>
        </w:tc>
        <w:tc>
          <w:tcPr>
            <w:tcW w:w="2381" w:type="dxa"/>
            <w:vAlign w:val="center"/>
          </w:tcPr>
          <w:p w14:paraId="750CB696" w14:textId="77777777" w:rsidR="00D85451" w:rsidRDefault="00000000">
            <w:r>
              <w:rPr>
                <w:sz w:val="15"/>
              </w:rPr>
              <w:t>Китайская версия шкалы низкого самоконтроля</w:t>
            </w:r>
          </w:p>
        </w:tc>
        <w:tc>
          <w:tcPr>
            <w:tcW w:w="2948" w:type="dxa"/>
            <w:vAlign w:val="center"/>
          </w:tcPr>
          <w:p w14:paraId="03C582E5" w14:textId="77777777" w:rsidR="00D85451" w:rsidRDefault="00000000">
            <w:r>
              <w:rPr>
                <w:sz w:val="15"/>
              </w:rPr>
              <w:t>Воздействие жестоких онлайн-игр статистически значимо и положительно коррелировало с низким самоконтролем (r = 0.17, p &lt; 0.05).</w:t>
            </w:r>
          </w:p>
        </w:tc>
      </w:tr>
      <w:tr w:rsidR="00D85451" w14:paraId="4C90253F" w14:textId="77777777">
        <w:trPr>
          <w:jc w:val="center"/>
        </w:trPr>
        <w:tc>
          <w:tcPr>
            <w:tcW w:w="1701" w:type="dxa"/>
            <w:vAlign w:val="center"/>
          </w:tcPr>
          <w:p w14:paraId="3A787C73" w14:textId="77777777" w:rsidR="00D85451" w:rsidRDefault="00000000">
            <w:r>
              <w:rPr>
                <w:sz w:val="15"/>
              </w:rPr>
              <w:t>Warburton et al. (2022)</w:t>
            </w:r>
            <w:r>
              <w:rPr>
                <w:sz w:val="15"/>
              </w:rPr>
              <w:br/>
              <w:t>(кросс-секц.)</w:t>
            </w:r>
          </w:p>
        </w:tc>
        <w:tc>
          <w:tcPr>
            <w:tcW w:w="1020" w:type="dxa"/>
            <w:vAlign w:val="center"/>
          </w:tcPr>
          <w:p w14:paraId="3B4B1C13" w14:textId="77777777" w:rsidR="00D85451" w:rsidRDefault="00000000">
            <w:r>
              <w:rPr>
                <w:sz w:val="15"/>
              </w:rPr>
              <w:t>Австралия</w:t>
            </w:r>
          </w:p>
        </w:tc>
        <w:tc>
          <w:tcPr>
            <w:tcW w:w="1928" w:type="dxa"/>
            <w:vAlign w:val="center"/>
          </w:tcPr>
          <w:p w14:paraId="4B80C5A4" w14:textId="77777777" w:rsidR="00D85451" w:rsidRDefault="00000000">
            <w:r>
              <w:rPr>
                <w:sz w:val="15"/>
              </w:rPr>
              <w:t>866; женщины 43.0%; возраст 14.12 (1.22)</w:t>
            </w:r>
          </w:p>
        </w:tc>
        <w:tc>
          <w:tcPr>
            <w:tcW w:w="2835" w:type="dxa"/>
            <w:vAlign w:val="center"/>
          </w:tcPr>
          <w:p w14:paraId="262AFC05" w14:textId="77777777" w:rsidR="00D85451" w:rsidRDefault="00000000">
            <w:r>
              <w:rPr>
                <w:sz w:val="15"/>
              </w:rPr>
              <w:t>Возраст 12–17 лет; 27% — 7-й год обучения, 24%, 28% и 21% — 8–10-й; 33% белые/европеоиды, 25% азиаты, 25% выходцы из Индии и соседнего региона</w:t>
            </w:r>
          </w:p>
        </w:tc>
        <w:tc>
          <w:tcPr>
            <w:tcW w:w="2041" w:type="dxa"/>
            <w:vAlign w:val="center"/>
          </w:tcPr>
          <w:p w14:paraId="5A1324AE" w14:textId="77777777" w:rsidR="00D85451" w:rsidRDefault="00000000">
            <w:r>
              <w:rPr>
                <w:sz w:val="15"/>
              </w:rPr>
              <w:t>IGDT-10</w:t>
            </w:r>
          </w:p>
        </w:tc>
        <w:tc>
          <w:tcPr>
            <w:tcW w:w="2381" w:type="dxa"/>
            <w:vAlign w:val="center"/>
          </w:tcPr>
          <w:p w14:paraId="2B731163" w14:textId="77777777" w:rsidR="00D85451" w:rsidRDefault="00000000">
            <w:r>
              <w:rPr>
                <w:sz w:val="15"/>
              </w:rPr>
              <w:t>BSCS</w:t>
            </w:r>
          </w:p>
        </w:tc>
        <w:tc>
          <w:tcPr>
            <w:tcW w:w="2948" w:type="dxa"/>
            <w:vAlign w:val="center"/>
          </w:tcPr>
          <w:p w14:paraId="786EC533" w14:textId="77777777" w:rsidR="00D85451" w:rsidRDefault="00000000">
            <w:r>
              <w:rPr>
                <w:sz w:val="15"/>
              </w:rPr>
              <w:t>Самоконтроль статистически значимо отрицательно коррелировал с выраженностью симптомов IGD (r = -0.40, p &lt; 0.001) и с критериями IGD (r = -0.21, p &lt; 0.001).</w:t>
            </w:r>
          </w:p>
        </w:tc>
      </w:tr>
      <w:tr w:rsidR="00D85451" w14:paraId="704F886E" w14:textId="77777777">
        <w:trPr>
          <w:jc w:val="center"/>
        </w:trPr>
        <w:tc>
          <w:tcPr>
            <w:tcW w:w="1701" w:type="dxa"/>
            <w:vAlign w:val="center"/>
          </w:tcPr>
          <w:p w14:paraId="50F1B522" w14:textId="77777777" w:rsidR="00D85451" w:rsidRDefault="00000000">
            <w:r>
              <w:rPr>
                <w:sz w:val="15"/>
              </w:rPr>
              <w:t>Xiang, Gan et al. (2022)</w:t>
            </w:r>
            <w:r>
              <w:rPr>
                <w:sz w:val="15"/>
              </w:rPr>
              <w:br/>
              <w:t>(лонгит.)</w:t>
            </w:r>
          </w:p>
        </w:tc>
        <w:tc>
          <w:tcPr>
            <w:tcW w:w="1020" w:type="dxa"/>
            <w:vAlign w:val="center"/>
          </w:tcPr>
          <w:p w14:paraId="63BEAB9F" w14:textId="77777777" w:rsidR="00D85451" w:rsidRDefault="00000000">
            <w:r>
              <w:rPr>
                <w:sz w:val="15"/>
              </w:rPr>
              <w:t>Китай</w:t>
            </w:r>
          </w:p>
        </w:tc>
        <w:tc>
          <w:tcPr>
            <w:tcW w:w="1928" w:type="dxa"/>
            <w:vAlign w:val="center"/>
          </w:tcPr>
          <w:p w14:paraId="24CADD89" w14:textId="77777777" w:rsidR="00D85451" w:rsidRDefault="00000000">
            <w:r>
              <w:rPr>
                <w:sz w:val="15"/>
              </w:rPr>
              <w:t>1,023; женщины 50.6%; возраст 13.16 (0.86)</w:t>
            </w:r>
          </w:p>
        </w:tc>
        <w:tc>
          <w:tcPr>
            <w:tcW w:w="2835" w:type="dxa"/>
            <w:vAlign w:val="center"/>
          </w:tcPr>
          <w:p w14:paraId="15A1A464" w14:textId="77777777" w:rsidR="00D85451" w:rsidRDefault="00000000">
            <w:r>
              <w:rPr>
                <w:sz w:val="15"/>
              </w:rPr>
              <w:t>35.75% — 7-й класс, 35.15% — 8-й, 29.10% — 9-й; большинство семей имели средний экономический уровень, 3.10% — ниже или выше среднего</w:t>
            </w:r>
          </w:p>
        </w:tc>
        <w:tc>
          <w:tcPr>
            <w:tcW w:w="2041" w:type="dxa"/>
            <w:vAlign w:val="center"/>
          </w:tcPr>
          <w:p w14:paraId="752C5F13" w14:textId="77777777" w:rsidR="00D85451" w:rsidRDefault="00000000">
            <w:r>
              <w:rPr>
                <w:sz w:val="15"/>
              </w:rPr>
              <w:t>IGDQ</w:t>
            </w:r>
          </w:p>
        </w:tc>
        <w:tc>
          <w:tcPr>
            <w:tcW w:w="2381" w:type="dxa"/>
            <w:vAlign w:val="center"/>
          </w:tcPr>
          <w:p w14:paraId="4248586F" w14:textId="77777777" w:rsidR="00D85451" w:rsidRDefault="00000000">
            <w:r>
              <w:rPr>
                <w:sz w:val="15"/>
              </w:rPr>
              <w:t>BSCS</w:t>
            </w:r>
          </w:p>
        </w:tc>
        <w:tc>
          <w:tcPr>
            <w:tcW w:w="2948" w:type="dxa"/>
            <w:vAlign w:val="center"/>
          </w:tcPr>
          <w:p w14:paraId="6C756FD1" w14:textId="77777777" w:rsidR="00D85451" w:rsidRDefault="00000000">
            <w:r>
              <w:rPr>
                <w:sz w:val="15"/>
              </w:rPr>
              <w:t>Самоконтроль на T1 статистически значимо отрицательно связан с IGD на T2 (r = -0.19, p &lt; 0.01).</w:t>
            </w:r>
          </w:p>
        </w:tc>
      </w:tr>
      <w:tr w:rsidR="00D85451" w14:paraId="3653B9F8" w14:textId="77777777">
        <w:trPr>
          <w:jc w:val="center"/>
        </w:trPr>
        <w:tc>
          <w:tcPr>
            <w:tcW w:w="1701" w:type="dxa"/>
            <w:vAlign w:val="center"/>
          </w:tcPr>
          <w:p w14:paraId="3631C631" w14:textId="77777777" w:rsidR="00D85451" w:rsidRDefault="00000000">
            <w:r>
              <w:rPr>
                <w:sz w:val="15"/>
              </w:rPr>
              <w:t>Xiang, Li et al. (2022)</w:t>
            </w:r>
            <w:r>
              <w:rPr>
                <w:sz w:val="15"/>
              </w:rPr>
              <w:br/>
              <w:t>(лонгит.)</w:t>
            </w:r>
          </w:p>
        </w:tc>
        <w:tc>
          <w:tcPr>
            <w:tcW w:w="1020" w:type="dxa"/>
            <w:vAlign w:val="center"/>
          </w:tcPr>
          <w:p w14:paraId="2E8D24BC" w14:textId="77777777" w:rsidR="00D85451" w:rsidRDefault="00000000">
            <w:r>
              <w:rPr>
                <w:sz w:val="15"/>
              </w:rPr>
              <w:t>Китай</w:t>
            </w:r>
          </w:p>
        </w:tc>
        <w:tc>
          <w:tcPr>
            <w:tcW w:w="1928" w:type="dxa"/>
            <w:vAlign w:val="center"/>
          </w:tcPr>
          <w:p w14:paraId="77C71F74" w14:textId="77777777" w:rsidR="00D85451" w:rsidRDefault="00000000">
            <w:r>
              <w:rPr>
                <w:sz w:val="15"/>
              </w:rPr>
              <w:t xml:space="preserve">T1: 789; T2: 738; женщины 47.0%; возраст </w:t>
            </w:r>
            <w:r>
              <w:rPr>
                <w:sz w:val="15"/>
              </w:rPr>
              <w:lastRenderedPageBreak/>
              <w:t>14.00 (2.05)</w:t>
            </w:r>
          </w:p>
        </w:tc>
        <w:tc>
          <w:tcPr>
            <w:tcW w:w="2835" w:type="dxa"/>
            <w:vAlign w:val="center"/>
          </w:tcPr>
          <w:p w14:paraId="2D0E9935" w14:textId="77777777" w:rsidR="00D85451" w:rsidRDefault="00000000">
            <w:r>
              <w:rPr>
                <w:sz w:val="15"/>
              </w:rPr>
              <w:lastRenderedPageBreak/>
              <w:t xml:space="preserve">70.05% — учащиеся средней школы; 50.65% — единственные дети; 95.44% </w:t>
            </w:r>
            <w:r>
              <w:rPr>
                <w:sz w:val="15"/>
              </w:rPr>
              <w:lastRenderedPageBreak/>
              <w:t>семей имели средний или выше среднего экономический уровень по местным меркам</w:t>
            </w:r>
          </w:p>
        </w:tc>
        <w:tc>
          <w:tcPr>
            <w:tcW w:w="2041" w:type="dxa"/>
            <w:vAlign w:val="center"/>
          </w:tcPr>
          <w:p w14:paraId="241847AB" w14:textId="77777777" w:rsidR="00D85451" w:rsidRDefault="00000000">
            <w:r>
              <w:rPr>
                <w:sz w:val="15"/>
              </w:rPr>
              <w:lastRenderedPageBreak/>
              <w:t>Китайская версия IGDQ</w:t>
            </w:r>
          </w:p>
        </w:tc>
        <w:tc>
          <w:tcPr>
            <w:tcW w:w="2381" w:type="dxa"/>
            <w:vAlign w:val="center"/>
          </w:tcPr>
          <w:p w14:paraId="5282348D" w14:textId="77777777" w:rsidR="00D85451" w:rsidRDefault="00000000">
            <w:r>
              <w:rPr>
                <w:sz w:val="15"/>
              </w:rPr>
              <w:t>BSCS</w:t>
            </w:r>
          </w:p>
        </w:tc>
        <w:tc>
          <w:tcPr>
            <w:tcW w:w="2948" w:type="dxa"/>
            <w:vAlign w:val="center"/>
          </w:tcPr>
          <w:p w14:paraId="6826DF5C" w14:textId="77777777" w:rsidR="00D85451" w:rsidRDefault="00000000">
            <w:r>
              <w:rPr>
                <w:sz w:val="15"/>
              </w:rPr>
              <w:t xml:space="preserve">Способность к самоконтролю на T1 и T2 также взаимно отрицательно </w:t>
            </w:r>
            <w:r>
              <w:rPr>
                <w:sz w:val="15"/>
              </w:rPr>
              <w:lastRenderedPageBreak/>
              <w:t>коррелировала с IGD на T1 и T2 (r1 = -0.383, p &lt; 0.01; r2 = -0.285, p &lt; 0.01; r3 = -0.28, p &lt; 0.01; r4 = -0.404, p &lt; 0.01).</w:t>
            </w:r>
          </w:p>
        </w:tc>
      </w:tr>
      <w:tr w:rsidR="00D85451" w14:paraId="1EA9F164" w14:textId="77777777">
        <w:trPr>
          <w:jc w:val="center"/>
        </w:trPr>
        <w:tc>
          <w:tcPr>
            <w:tcW w:w="1701" w:type="dxa"/>
            <w:vAlign w:val="center"/>
          </w:tcPr>
          <w:p w14:paraId="45122800" w14:textId="77777777" w:rsidR="00D85451" w:rsidRDefault="00000000">
            <w:r>
              <w:rPr>
                <w:sz w:val="15"/>
              </w:rPr>
              <w:lastRenderedPageBreak/>
              <w:t>Yang (2021)</w:t>
            </w:r>
            <w:r>
              <w:rPr>
                <w:sz w:val="15"/>
              </w:rPr>
              <w:br/>
              <w:t>(кросс-секц.)</w:t>
            </w:r>
          </w:p>
        </w:tc>
        <w:tc>
          <w:tcPr>
            <w:tcW w:w="1020" w:type="dxa"/>
            <w:vAlign w:val="center"/>
          </w:tcPr>
          <w:p w14:paraId="649557B9" w14:textId="77777777" w:rsidR="00D85451" w:rsidRDefault="00000000">
            <w:r>
              <w:rPr>
                <w:sz w:val="15"/>
              </w:rPr>
              <w:t>Китай</w:t>
            </w:r>
          </w:p>
        </w:tc>
        <w:tc>
          <w:tcPr>
            <w:tcW w:w="1928" w:type="dxa"/>
            <w:vAlign w:val="center"/>
          </w:tcPr>
          <w:p w14:paraId="5053383C" w14:textId="77777777" w:rsidR="00D85451" w:rsidRDefault="00000000">
            <w:r>
              <w:rPr>
                <w:sz w:val="15"/>
              </w:rPr>
              <w:t>762; женщины 54.1%; возраст не указан</w:t>
            </w:r>
          </w:p>
        </w:tc>
        <w:tc>
          <w:tcPr>
            <w:tcW w:w="2835" w:type="dxa"/>
            <w:vAlign w:val="center"/>
          </w:tcPr>
          <w:p w14:paraId="23A14272" w14:textId="77777777" w:rsidR="00D85451" w:rsidRDefault="00000000">
            <w:r>
              <w:rPr>
                <w:sz w:val="15"/>
              </w:rPr>
              <w:t>Учащиеся средних профессиональных учебных заведений; 48.82% — 1-й год, 51.18% — 2-й; 21.92% — из неполных или разведённых семей; 52.1% — жители города, 47.9% — сельской местности</w:t>
            </w:r>
          </w:p>
        </w:tc>
        <w:tc>
          <w:tcPr>
            <w:tcW w:w="2041" w:type="dxa"/>
            <w:vAlign w:val="center"/>
          </w:tcPr>
          <w:p w14:paraId="7C7ED16C" w14:textId="77777777" w:rsidR="00D85451" w:rsidRDefault="00000000">
            <w:r>
              <w:rPr>
                <w:sz w:val="15"/>
              </w:rPr>
              <w:t>IGD-20 Test</w:t>
            </w:r>
          </w:p>
        </w:tc>
        <w:tc>
          <w:tcPr>
            <w:tcW w:w="2381" w:type="dxa"/>
            <w:vAlign w:val="center"/>
          </w:tcPr>
          <w:p w14:paraId="28351D6A" w14:textId="77777777" w:rsidR="00D85451" w:rsidRDefault="00000000">
            <w:r>
              <w:rPr>
                <w:sz w:val="15"/>
              </w:rPr>
              <w:t>Revised SCS</w:t>
            </w:r>
          </w:p>
        </w:tc>
        <w:tc>
          <w:tcPr>
            <w:tcW w:w="2948" w:type="dxa"/>
            <w:vAlign w:val="center"/>
          </w:tcPr>
          <w:p w14:paraId="18B624AE" w14:textId="77777777" w:rsidR="00D85451" w:rsidRDefault="00000000">
            <w:r>
              <w:rPr>
                <w:sz w:val="15"/>
              </w:rPr>
              <w:t>Самоконтроль статистически значимо отрицательно коррелировал с расстройством, связанным с онлайн-играми (r = -0.329, p &lt; 0.001).</w:t>
            </w:r>
          </w:p>
        </w:tc>
      </w:tr>
      <w:tr w:rsidR="00D85451" w14:paraId="3B26B83A" w14:textId="77777777">
        <w:trPr>
          <w:jc w:val="center"/>
        </w:trPr>
        <w:tc>
          <w:tcPr>
            <w:tcW w:w="1701" w:type="dxa"/>
            <w:vAlign w:val="center"/>
          </w:tcPr>
          <w:p w14:paraId="789E5C6C" w14:textId="77777777" w:rsidR="00D85451" w:rsidRDefault="00000000">
            <w:r>
              <w:rPr>
                <w:sz w:val="15"/>
              </w:rPr>
              <w:t>Yu et al. (2019)</w:t>
            </w:r>
            <w:r>
              <w:rPr>
                <w:sz w:val="15"/>
              </w:rPr>
              <w:br/>
              <w:t>(кросс-секц.)</w:t>
            </w:r>
          </w:p>
        </w:tc>
        <w:tc>
          <w:tcPr>
            <w:tcW w:w="1020" w:type="dxa"/>
            <w:vAlign w:val="center"/>
          </w:tcPr>
          <w:p w14:paraId="6E4C85EE" w14:textId="77777777" w:rsidR="00D85451" w:rsidRDefault="00000000">
            <w:r>
              <w:rPr>
                <w:sz w:val="15"/>
              </w:rPr>
              <w:t>Китай</w:t>
            </w:r>
          </w:p>
        </w:tc>
        <w:tc>
          <w:tcPr>
            <w:tcW w:w="1928" w:type="dxa"/>
            <w:vAlign w:val="center"/>
          </w:tcPr>
          <w:p w14:paraId="08BAEE7B" w14:textId="77777777" w:rsidR="00D85451" w:rsidRDefault="00000000">
            <w:r>
              <w:rPr>
                <w:sz w:val="15"/>
              </w:rPr>
              <w:t>500; женщины 49.4%; возраст 13.59 (0.65)</w:t>
            </w:r>
          </w:p>
        </w:tc>
        <w:tc>
          <w:tcPr>
            <w:tcW w:w="2835" w:type="dxa"/>
            <w:vAlign w:val="center"/>
          </w:tcPr>
          <w:p w14:paraId="065B9145" w14:textId="77777777" w:rsidR="00D85451" w:rsidRDefault="00000000">
            <w:r>
              <w:rPr>
                <w:sz w:val="15"/>
              </w:rPr>
              <w:t>Возраст 12–17 лет; 41.1% — жители города, 58.6% — сельской местности</w:t>
            </w:r>
          </w:p>
        </w:tc>
        <w:tc>
          <w:tcPr>
            <w:tcW w:w="2041" w:type="dxa"/>
            <w:vAlign w:val="center"/>
          </w:tcPr>
          <w:p w14:paraId="01E0BA78" w14:textId="77777777" w:rsidR="00D85451" w:rsidRDefault="00000000">
            <w:r>
              <w:rPr>
                <w:sz w:val="15"/>
              </w:rPr>
              <w:t>Китайская версия POGU</w:t>
            </w:r>
          </w:p>
        </w:tc>
        <w:tc>
          <w:tcPr>
            <w:tcW w:w="2381" w:type="dxa"/>
            <w:vAlign w:val="center"/>
          </w:tcPr>
          <w:p w14:paraId="255E3C20" w14:textId="77777777" w:rsidR="00D85451" w:rsidRDefault="00000000">
            <w:r>
              <w:rPr>
                <w:sz w:val="15"/>
              </w:rPr>
              <w:t>9-пунктовая версия ISQ</w:t>
            </w:r>
          </w:p>
        </w:tc>
        <w:tc>
          <w:tcPr>
            <w:tcW w:w="2948" w:type="dxa"/>
            <w:vAlign w:val="center"/>
          </w:tcPr>
          <w:p w14:paraId="2B3569C0" w14:textId="77777777" w:rsidR="00D85451" w:rsidRDefault="00000000">
            <w:r>
              <w:rPr>
                <w:sz w:val="15"/>
              </w:rPr>
              <w:t>Проблемное использование онлайн-игр статистически значимо отрицательно связано с намеренной саморегуляцией (r = -0.18, p &lt; 0.01).</w:t>
            </w:r>
          </w:p>
        </w:tc>
      </w:tr>
      <w:tr w:rsidR="00D85451" w14:paraId="4B8B8A1E" w14:textId="77777777">
        <w:trPr>
          <w:jc w:val="center"/>
        </w:trPr>
        <w:tc>
          <w:tcPr>
            <w:tcW w:w="1701" w:type="dxa"/>
            <w:vAlign w:val="center"/>
          </w:tcPr>
          <w:p w14:paraId="57765BDD" w14:textId="77777777" w:rsidR="00D85451" w:rsidRDefault="00000000">
            <w:r>
              <w:rPr>
                <w:sz w:val="15"/>
              </w:rPr>
              <w:t>Yu (2020)</w:t>
            </w:r>
            <w:r>
              <w:rPr>
                <w:sz w:val="15"/>
              </w:rPr>
              <w:br/>
              <w:t>(кросс-секц.)</w:t>
            </w:r>
          </w:p>
        </w:tc>
        <w:tc>
          <w:tcPr>
            <w:tcW w:w="1020" w:type="dxa"/>
            <w:vAlign w:val="center"/>
          </w:tcPr>
          <w:p w14:paraId="72AF2278" w14:textId="77777777" w:rsidR="00D85451" w:rsidRDefault="00000000">
            <w:r>
              <w:rPr>
                <w:sz w:val="15"/>
              </w:rPr>
              <w:t>Китай</w:t>
            </w:r>
          </w:p>
        </w:tc>
        <w:tc>
          <w:tcPr>
            <w:tcW w:w="1928" w:type="dxa"/>
            <w:vAlign w:val="center"/>
          </w:tcPr>
          <w:p w14:paraId="43CA5918" w14:textId="77777777" w:rsidR="00D85451" w:rsidRDefault="00000000">
            <w:r>
              <w:rPr>
                <w:sz w:val="15"/>
              </w:rPr>
              <w:t>3,081; женщины 49.5%; возраст не указан</w:t>
            </w:r>
          </w:p>
        </w:tc>
        <w:tc>
          <w:tcPr>
            <w:tcW w:w="2835" w:type="dxa"/>
            <w:vAlign w:val="center"/>
          </w:tcPr>
          <w:p w14:paraId="44C8BF2A" w14:textId="77777777" w:rsidR="00D85451" w:rsidRDefault="00000000">
            <w:r>
              <w:rPr>
                <w:sz w:val="15"/>
              </w:rPr>
              <w:t>64.2% — 7-й класс, 18.8% — 8-й, 17% — 9-й; 77.3% жили с обоими родителями; примерно у 50% родителей образование не превышало уровня неполной средней школы</w:t>
            </w:r>
          </w:p>
        </w:tc>
        <w:tc>
          <w:tcPr>
            <w:tcW w:w="2041" w:type="dxa"/>
            <w:vAlign w:val="center"/>
          </w:tcPr>
          <w:p w14:paraId="645A991B" w14:textId="77777777" w:rsidR="00D85451" w:rsidRDefault="00000000">
            <w:r>
              <w:rPr>
                <w:sz w:val="15"/>
              </w:rPr>
              <w:t>DSM-5 checklist</w:t>
            </w:r>
          </w:p>
        </w:tc>
        <w:tc>
          <w:tcPr>
            <w:tcW w:w="2381" w:type="dxa"/>
            <w:vAlign w:val="center"/>
          </w:tcPr>
          <w:p w14:paraId="02B07B67" w14:textId="77777777" w:rsidR="00D85451" w:rsidRDefault="00000000">
            <w:r>
              <w:rPr>
                <w:sz w:val="15"/>
              </w:rPr>
              <w:t>BSCS</w:t>
            </w:r>
          </w:p>
        </w:tc>
        <w:tc>
          <w:tcPr>
            <w:tcW w:w="2948" w:type="dxa"/>
            <w:vAlign w:val="center"/>
          </w:tcPr>
          <w:p w14:paraId="477AC2AF" w14:textId="77777777" w:rsidR="00D85451" w:rsidRDefault="00000000">
            <w:r>
              <w:rPr>
                <w:sz w:val="15"/>
              </w:rPr>
              <w:t>Самоконтроль статистически значимо отрицательно коррелировал с IGD (r = -0.32, p &lt; 0.001).</w:t>
            </w:r>
          </w:p>
        </w:tc>
      </w:tr>
      <w:tr w:rsidR="00D85451" w14:paraId="03CF0461" w14:textId="77777777">
        <w:trPr>
          <w:jc w:val="center"/>
        </w:trPr>
        <w:tc>
          <w:tcPr>
            <w:tcW w:w="1701" w:type="dxa"/>
            <w:vAlign w:val="center"/>
          </w:tcPr>
          <w:p w14:paraId="433E89E0" w14:textId="77777777" w:rsidR="00D85451" w:rsidRDefault="00000000">
            <w:r>
              <w:rPr>
                <w:sz w:val="15"/>
              </w:rPr>
              <w:t>Yu et al. (2021)</w:t>
            </w:r>
            <w:r>
              <w:rPr>
                <w:sz w:val="15"/>
              </w:rPr>
              <w:br/>
              <w:t>(кросс-секц.)</w:t>
            </w:r>
          </w:p>
        </w:tc>
        <w:tc>
          <w:tcPr>
            <w:tcW w:w="1020" w:type="dxa"/>
            <w:vAlign w:val="center"/>
          </w:tcPr>
          <w:p w14:paraId="513C1C35" w14:textId="77777777" w:rsidR="00D85451" w:rsidRDefault="00000000">
            <w:r>
              <w:rPr>
                <w:sz w:val="15"/>
              </w:rPr>
              <w:t>Китай</w:t>
            </w:r>
          </w:p>
        </w:tc>
        <w:tc>
          <w:tcPr>
            <w:tcW w:w="1928" w:type="dxa"/>
            <w:vAlign w:val="center"/>
          </w:tcPr>
          <w:p w14:paraId="0A130230" w14:textId="77777777" w:rsidR="00D85451" w:rsidRDefault="00000000">
            <w:r>
              <w:rPr>
                <w:sz w:val="15"/>
              </w:rPr>
              <w:t>3,081; женщины 49.5%; возраст не указан</w:t>
            </w:r>
          </w:p>
        </w:tc>
        <w:tc>
          <w:tcPr>
            <w:tcW w:w="2835" w:type="dxa"/>
            <w:vAlign w:val="center"/>
          </w:tcPr>
          <w:p w14:paraId="16479241" w14:textId="77777777" w:rsidR="00D85451" w:rsidRDefault="00000000">
            <w:r>
              <w:rPr>
                <w:sz w:val="15"/>
              </w:rPr>
              <w:t>64.23% — 7-й класс, 18.79% — 8-й, 16.98% — 9-й; 77.31% жили с обоими родителями; 12.56% воспринимали доход своей семьи как более низкий или намного более низкий по сравнению с одноклассниками</w:t>
            </w:r>
          </w:p>
        </w:tc>
        <w:tc>
          <w:tcPr>
            <w:tcW w:w="2041" w:type="dxa"/>
            <w:vAlign w:val="center"/>
          </w:tcPr>
          <w:p w14:paraId="52C27E89" w14:textId="77777777" w:rsidR="00D85451" w:rsidRDefault="00000000">
            <w:r>
              <w:rPr>
                <w:sz w:val="15"/>
              </w:rPr>
              <w:t>DSM-5 checklist</w:t>
            </w:r>
          </w:p>
        </w:tc>
        <w:tc>
          <w:tcPr>
            <w:tcW w:w="2381" w:type="dxa"/>
            <w:vAlign w:val="center"/>
          </w:tcPr>
          <w:p w14:paraId="0A7D2D15" w14:textId="77777777" w:rsidR="00D85451" w:rsidRDefault="00000000">
            <w:r>
              <w:rPr>
                <w:sz w:val="15"/>
              </w:rPr>
              <w:t>BSCS</w:t>
            </w:r>
          </w:p>
        </w:tc>
        <w:tc>
          <w:tcPr>
            <w:tcW w:w="2948" w:type="dxa"/>
            <w:vAlign w:val="center"/>
          </w:tcPr>
          <w:p w14:paraId="7F3733E6" w14:textId="77777777" w:rsidR="00D85451" w:rsidRDefault="00000000">
            <w:r>
              <w:rPr>
                <w:sz w:val="15"/>
              </w:rPr>
              <w:t>Самоконтроль статистически значимо отрицательно коррелировал с IGD (r = -0.32, p &lt; 0.001).</w:t>
            </w:r>
          </w:p>
        </w:tc>
      </w:tr>
      <w:tr w:rsidR="00D85451" w14:paraId="2CD5FF45" w14:textId="77777777">
        <w:trPr>
          <w:jc w:val="center"/>
        </w:trPr>
        <w:tc>
          <w:tcPr>
            <w:tcW w:w="1701" w:type="dxa"/>
            <w:vAlign w:val="center"/>
          </w:tcPr>
          <w:p w14:paraId="37E7C073" w14:textId="77777777" w:rsidR="00D85451" w:rsidRDefault="00000000">
            <w:r>
              <w:rPr>
                <w:sz w:val="15"/>
              </w:rPr>
              <w:t>Yun (2017)</w:t>
            </w:r>
            <w:r>
              <w:rPr>
                <w:sz w:val="15"/>
              </w:rPr>
              <w:br/>
              <w:t>(кросс-секц.)</w:t>
            </w:r>
          </w:p>
        </w:tc>
        <w:tc>
          <w:tcPr>
            <w:tcW w:w="1020" w:type="dxa"/>
            <w:vAlign w:val="center"/>
          </w:tcPr>
          <w:p w14:paraId="50CED2FE" w14:textId="77777777" w:rsidR="00D85451" w:rsidRDefault="00000000">
            <w:r>
              <w:rPr>
                <w:sz w:val="15"/>
              </w:rPr>
              <w:t>Китай</w:t>
            </w:r>
          </w:p>
        </w:tc>
        <w:tc>
          <w:tcPr>
            <w:tcW w:w="1928" w:type="dxa"/>
            <w:vAlign w:val="center"/>
          </w:tcPr>
          <w:p w14:paraId="29814499" w14:textId="77777777" w:rsidR="00D85451" w:rsidRDefault="00000000">
            <w:r>
              <w:rPr>
                <w:sz w:val="15"/>
              </w:rPr>
              <w:t>1,789; женщины 54.6%; возраст 16.52</w:t>
            </w:r>
          </w:p>
        </w:tc>
        <w:tc>
          <w:tcPr>
            <w:tcW w:w="2835" w:type="dxa"/>
            <w:vAlign w:val="center"/>
          </w:tcPr>
          <w:p w14:paraId="5F3171C1" w14:textId="77777777" w:rsidR="00D85451" w:rsidRDefault="00000000">
            <w:r>
              <w:rPr>
                <w:sz w:val="15"/>
              </w:rPr>
              <w:t>Учащиеся старшей школы 13–20 лет; 69.98% отцов и 53.09% матерей имели начальное или неполное среднее образование; 21.47% отцов и 12.30% матерей — полное среднее; 46.40% происходили из семей с месячным доходом 1,001–4,000 долл. США</w:t>
            </w:r>
          </w:p>
        </w:tc>
        <w:tc>
          <w:tcPr>
            <w:tcW w:w="2041" w:type="dxa"/>
            <w:vAlign w:val="center"/>
          </w:tcPr>
          <w:p w14:paraId="06E5E098" w14:textId="77777777" w:rsidR="00D85451" w:rsidRDefault="00000000">
            <w:r>
              <w:rPr>
                <w:sz w:val="15"/>
              </w:rPr>
              <w:t>Адаптированная версия POGU</w:t>
            </w:r>
          </w:p>
        </w:tc>
        <w:tc>
          <w:tcPr>
            <w:tcW w:w="2381" w:type="dxa"/>
            <w:vAlign w:val="center"/>
          </w:tcPr>
          <w:p w14:paraId="3BE5D4C7" w14:textId="77777777" w:rsidR="00D85451" w:rsidRDefault="00000000">
            <w:r>
              <w:rPr>
                <w:sz w:val="15"/>
              </w:rPr>
              <w:t>Адаптированная версия ISQ</w:t>
            </w:r>
          </w:p>
        </w:tc>
        <w:tc>
          <w:tcPr>
            <w:tcW w:w="2948" w:type="dxa"/>
            <w:vAlign w:val="center"/>
          </w:tcPr>
          <w:p w14:paraId="7B209A8D" w14:textId="77777777" w:rsidR="00D85451" w:rsidRDefault="00000000">
            <w:r>
              <w:rPr>
                <w:sz w:val="15"/>
              </w:rPr>
              <w:t>Намеренная саморегуляция статистически значимо отрицательно коррелировала с аддикцией к онлайн-играм (r = –0.12; p &lt; 0.001).</w:t>
            </w:r>
          </w:p>
        </w:tc>
      </w:tr>
      <w:tr w:rsidR="00D85451" w14:paraId="1B587C5D" w14:textId="77777777">
        <w:trPr>
          <w:jc w:val="center"/>
        </w:trPr>
        <w:tc>
          <w:tcPr>
            <w:tcW w:w="1701" w:type="dxa"/>
            <w:vAlign w:val="center"/>
          </w:tcPr>
          <w:p w14:paraId="28AED10F" w14:textId="77777777" w:rsidR="00D85451" w:rsidRDefault="00000000">
            <w:r>
              <w:rPr>
                <w:sz w:val="15"/>
              </w:rPr>
              <w:t>M. R. Zhang et al. (2022)</w:t>
            </w:r>
            <w:r>
              <w:rPr>
                <w:sz w:val="15"/>
              </w:rPr>
              <w:br/>
              <w:t>(кросс-секц.)</w:t>
            </w:r>
          </w:p>
        </w:tc>
        <w:tc>
          <w:tcPr>
            <w:tcW w:w="1020" w:type="dxa"/>
            <w:vAlign w:val="center"/>
          </w:tcPr>
          <w:p w14:paraId="559701DE" w14:textId="77777777" w:rsidR="00D85451" w:rsidRDefault="00000000">
            <w:r>
              <w:rPr>
                <w:sz w:val="15"/>
              </w:rPr>
              <w:t>Китай</w:t>
            </w:r>
          </w:p>
        </w:tc>
        <w:tc>
          <w:tcPr>
            <w:tcW w:w="1928" w:type="dxa"/>
            <w:vAlign w:val="center"/>
          </w:tcPr>
          <w:p w14:paraId="1D2F7E30" w14:textId="77777777" w:rsidR="00D85451" w:rsidRDefault="00000000">
            <w:r>
              <w:rPr>
                <w:sz w:val="15"/>
              </w:rPr>
              <w:t>482; женщины 41.0%; возраст 15.47 (1.11)</w:t>
            </w:r>
          </w:p>
        </w:tc>
        <w:tc>
          <w:tcPr>
            <w:tcW w:w="2835" w:type="dxa"/>
            <w:vAlign w:val="center"/>
          </w:tcPr>
          <w:p w14:paraId="4208B76D" w14:textId="77777777" w:rsidR="00D85451" w:rsidRDefault="00000000">
            <w:r>
              <w:rPr>
                <w:sz w:val="15"/>
              </w:rPr>
              <w:t>Учащиеся средних профессиональных учебных заведений</w:t>
            </w:r>
          </w:p>
        </w:tc>
        <w:tc>
          <w:tcPr>
            <w:tcW w:w="2041" w:type="dxa"/>
            <w:vAlign w:val="center"/>
          </w:tcPr>
          <w:p w14:paraId="6371AF15" w14:textId="77777777" w:rsidR="00D85451" w:rsidRDefault="00000000">
            <w:r>
              <w:rPr>
                <w:sz w:val="15"/>
              </w:rPr>
              <w:t>Подшкала игровой аддикции из шкалы Different Types of Internet Addiction Scale for Undergraduates</w:t>
            </w:r>
          </w:p>
        </w:tc>
        <w:tc>
          <w:tcPr>
            <w:tcW w:w="2381" w:type="dxa"/>
            <w:vAlign w:val="center"/>
          </w:tcPr>
          <w:p w14:paraId="1B569458" w14:textId="77777777" w:rsidR="00D85451" w:rsidRDefault="00000000">
            <w:r>
              <w:rPr>
                <w:sz w:val="15"/>
              </w:rPr>
              <w:t>DMCS-S</w:t>
            </w:r>
          </w:p>
        </w:tc>
        <w:tc>
          <w:tcPr>
            <w:tcW w:w="2948" w:type="dxa"/>
            <w:vAlign w:val="center"/>
          </w:tcPr>
          <w:p w14:paraId="6385B408" w14:textId="77777777" w:rsidR="00D85451" w:rsidRDefault="00000000">
            <w:r>
              <w:rPr>
                <w:sz w:val="15"/>
              </w:rPr>
              <w:t>Все измерения самоконтроля статистически значимо коррелировали с IGD у учащихся средних профессиональных учебных заведений. Импульсивность, лёгкая отвлекаемость и откладывание вознаграждения положительно коррелировали с IGD (r1 = 0.21, p &lt; 0.001; r2 = 0.24, p &lt; 0.001; r3 = 0.14, p &lt; 0.01), тогда как решение проблем и ориентация на будущее — отрицательно (r4 = -0.22, p &lt; 0.001; r5 = -0.21, p &lt; 0.001).</w:t>
            </w:r>
          </w:p>
        </w:tc>
      </w:tr>
      <w:tr w:rsidR="00D85451" w14:paraId="41B7611A" w14:textId="77777777">
        <w:trPr>
          <w:jc w:val="center"/>
        </w:trPr>
        <w:tc>
          <w:tcPr>
            <w:tcW w:w="1701" w:type="dxa"/>
            <w:vAlign w:val="center"/>
          </w:tcPr>
          <w:p w14:paraId="2CA7AD04" w14:textId="77777777" w:rsidR="00D85451" w:rsidRDefault="00000000">
            <w:r>
              <w:rPr>
                <w:sz w:val="15"/>
              </w:rPr>
              <w:t>M. X. Zhang et al. (2022)</w:t>
            </w:r>
            <w:r>
              <w:rPr>
                <w:sz w:val="15"/>
              </w:rPr>
              <w:br/>
            </w:r>
            <w:r>
              <w:rPr>
                <w:sz w:val="15"/>
              </w:rPr>
              <w:lastRenderedPageBreak/>
              <w:t>(кросс-секц.)</w:t>
            </w:r>
          </w:p>
        </w:tc>
        <w:tc>
          <w:tcPr>
            <w:tcW w:w="1020" w:type="dxa"/>
            <w:vAlign w:val="center"/>
          </w:tcPr>
          <w:p w14:paraId="37A532E4" w14:textId="77777777" w:rsidR="00D85451" w:rsidRDefault="00000000">
            <w:r>
              <w:rPr>
                <w:sz w:val="15"/>
              </w:rPr>
              <w:lastRenderedPageBreak/>
              <w:t>Китай</w:t>
            </w:r>
          </w:p>
        </w:tc>
        <w:tc>
          <w:tcPr>
            <w:tcW w:w="1928" w:type="dxa"/>
            <w:vAlign w:val="center"/>
          </w:tcPr>
          <w:p w14:paraId="579E36C2" w14:textId="77777777" w:rsidR="00D85451" w:rsidRDefault="00000000">
            <w:r>
              <w:rPr>
                <w:sz w:val="15"/>
              </w:rPr>
              <w:t xml:space="preserve">351; женщины 62.1%; </w:t>
            </w:r>
            <w:r>
              <w:rPr>
                <w:sz w:val="15"/>
              </w:rPr>
              <w:lastRenderedPageBreak/>
              <w:t>возраст 19.33 (1.06)</w:t>
            </w:r>
          </w:p>
        </w:tc>
        <w:tc>
          <w:tcPr>
            <w:tcW w:w="2835" w:type="dxa"/>
            <w:vAlign w:val="center"/>
          </w:tcPr>
          <w:p w14:paraId="6BA799D3" w14:textId="77777777" w:rsidR="00D85451" w:rsidRDefault="00000000">
            <w:r>
              <w:rPr>
                <w:sz w:val="15"/>
              </w:rPr>
              <w:lastRenderedPageBreak/>
              <w:t>Возраст 16–24 года</w:t>
            </w:r>
          </w:p>
        </w:tc>
        <w:tc>
          <w:tcPr>
            <w:tcW w:w="2041" w:type="dxa"/>
            <w:vAlign w:val="center"/>
          </w:tcPr>
          <w:p w14:paraId="17C51C54" w14:textId="77777777" w:rsidR="00D85451" w:rsidRDefault="00000000">
            <w:r>
              <w:rPr>
                <w:sz w:val="15"/>
              </w:rPr>
              <w:t xml:space="preserve">9-пунктовая шкала, основанная на </w:t>
            </w:r>
            <w:r>
              <w:rPr>
                <w:sz w:val="15"/>
              </w:rPr>
              <w:lastRenderedPageBreak/>
              <w:t>диагностических критериях DSM-5</w:t>
            </w:r>
          </w:p>
        </w:tc>
        <w:tc>
          <w:tcPr>
            <w:tcW w:w="2381" w:type="dxa"/>
            <w:vAlign w:val="center"/>
          </w:tcPr>
          <w:p w14:paraId="7FDC92E9" w14:textId="77777777" w:rsidR="00D85451" w:rsidRDefault="00000000">
            <w:r>
              <w:rPr>
                <w:sz w:val="15"/>
              </w:rPr>
              <w:lastRenderedPageBreak/>
              <w:t xml:space="preserve">Краткая версия Self-Regulation </w:t>
            </w:r>
            <w:r>
              <w:rPr>
                <w:sz w:val="15"/>
              </w:rPr>
              <w:lastRenderedPageBreak/>
              <w:t>Questionnaire</w:t>
            </w:r>
          </w:p>
        </w:tc>
        <w:tc>
          <w:tcPr>
            <w:tcW w:w="2948" w:type="dxa"/>
            <w:vAlign w:val="center"/>
          </w:tcPr>
          <w:p w14:paraId="4BFCF106" w14:textId="77777777" w:rsidR="00D85451" w:rsidRDefault="00000000">
            <w:r>
              <w:rPr>
                <w:sz w:val="15"/>
              </w:rPr>
              <w:lastRenderedPageBreak/>
              <w:t xml:space="preserve">Оба фактора саморегуляции — контроль импульсов и постановка целей — </w:t>
            </w:r>
            <w:r>
              <w:rPr>
                <w:sz w:val="15"/>
              </w:rPr>
              <w:lastRenderedPageBreak/>
              <w:t>статистически значимо и отрицательно связаны с IGD (r1 = -0.23, p &lt; 0.001; r2 = -0.20, p &lt; 0.001).</w:t>
            </w:r>
          </w:p>
        </w:tc>
      </w:tr>
      <w:tr w:rsidR="00D85451" w14:paraId="51984E97" w14:textId="77777777">
        <w:trPr>
          <w:jc w:val="center"/>
        </w:trPr>
        <w:tc>
          <w:tcPr>
            <w:tcW w:w="1701" w:type="dxa"/>
            <w:vAlign w:val="center"/>
          </w:tcPr>
          <w:p w14:paraId="3314E7D4" w14:textId="77777777" w:rsidR="00D85451" w:rsidRDefault="00000000">
            <w:r>
              <w:rPr>
                <w:sz w:val="15"/>
              </w:rPr>
              <w:lastRenderedPageBreak/>
              <w:t>Zhang (2021)</w:t>
            </w:r>
            <w:r>
              <w:rPr>
                <w:sz w:val="15"/>
              </w:rPr>
              <w:br/>
              <w:t>(кросс-секц.)</w:t>
            </w:r>
          </w:p>
        </w:tc>
        <w:tc>
          <w:tcPr>
            <w:tcW w:w="1020" w:type="dxa"/>
            <w:vAlign w:val="center"/>
          </w:tcPr>
          <w:p w14:paraId="440E917F" w14:textId="77777777" w:rsidR="00D85451" w:rsidRDefault="00000000">
            <w:r>
              <w:rPr>
                <w:sz w:val="15"/>
              </w:rPr>
              <w:t>Китай</w:t>
            </w:r>
          </w:p>
        </w:tc>
        <w:tc>
          <w:tcPr>
            <w:tcW w:w="1928" w:type="dxa"/>
            <w:vAlign w:val="center"/>
          </w:tcPr>
          <w:p w14:paraId="7DF09B09" w14:textId="77777777" w:rsidR="00D85451" w:rsidRDefault="00000000">
            <w:r>
              <w:rPr>
                <w:sz w:val="15"/>
              </w:rPr>
              <w:t>547; женщины 46.6%; возраст не указан</w:t>
            </w:r>
          </w:p>
        </w:tc>
        <w:tc>
          <w:tcPr>
            <w:tcW w:w="2835" w:type="dxa"/>
            <w:vAlign w:val="center"/>
          </w:tcPr>
          <w:p w14:paraId="1278A9AC" w14:textId="77777777" w:rsidR="00D85451" w:rsidRDefault="00000000">
            <w:r>
              <w:rPr>
                <w:sz w:val="15"/>
              </w:rPr>
              <w:t>55% — 7-й класс, 18.5% — 8-й, 26.5% — 9-й; 25.8% — единственные дети</w:t>
            </w:r>
          </w:p>
        </w:tc>
        <w:tc>
          <w:tcPr>
            <w:tcW w:w="2041" w:type="dxa"/>
            <w:vAlign w:val="center"/>
          </w:tcPr>
          <w:p w14:paraId="3A11F9A3" w14:textId="77777777" w:rsidR="00D85451" w:rsidRDefault="00000000">
            <w:r>
              <w:rPr>
                <w:sz w:val="15"/>
              </w:rPr>
              <w:t>Адаптированная версия POGU</w:t>
            </w:r>
          </w:p>
        </w:tc>
        <w:tc>
          <w:tcPr>
            <w:tcW w:w="2381" w:type="dxa"/>
            <w:vAlign w:val="center"/>
          </w:tcPr>
          <w:p w14:paraId="5EA2A6FF" w14:textId="77777777" w:rsidR="00D85451" w:rsidRDefault="00000000">
            <w:r>
              <w:rPr>
                <w:sz w:val="15"/>
              </w:rPr>
              <w:t>Revised SCS</w:t>
            </w:r>
          </w:p>
        </w:tc>
        <w:tc>
          <w:tcPr>
            <w:tcW w:w="2948" w:type="dxa"/>
            <w:vAlign w:val="center"/>
          </w:tcPr>
          <w:p w14:paraId="20ED7B1A" w14:textId="77777777" w:rsidR="00D85451" w:rsidRDefault="00000000">
            <w:r>
              <w:rPr>
                <w:sz w:val="15"/>
              </w:rPr>
              <w:t>Самоконтроль статистически значимо отрицательно коррелировал с аддикцией к онлайн-играм (r = -0.39, p &lt; 0.01).</w:t>
            </w:r>
          </w:p>
        </w:tc>
      </w:tr>
      <w:tr w:rsidR="00D85451" w14:paraId="4F77DB39" w14:textId="77777777">
        <w:trPr>
          <w:jc w:val="center"/>
        </w:trPr>
        <w:tc>
          <w:tcPr>
            <w:tcW w:w="1701" w:type="dxa"/>
            <w:vAlign w:val="center"/>
          </w:tcPr>
          <w:p w14:paraId="5B0BCEE5" w14:textId="77777777" w:rsidR="00D85451" w:rsidRDefault="00000000">
            <w:r>
              <w:rPr>
                <w:sz w:val="15"/>
              </w:rPr>
              <w:t>Zhong et al. (2023)</w:t>
            </w:r>
            <w:r>
              <w:rPr>
                <w:sz w:val="15"/>
              </w:rPr>
              <w:br/>
              <w:t>(кросс-секц.)</w:t>
            </w:r>
          </w:p>
        </w:tc>
        <w:tc>
          <w:tcPr>
            <w:tcW w:w="1020" w:type="dxa"/>
            <w:vAlign w:val="center"/>
          </w:tcPr>
          <w:p w14:paraId="6F0D1170" w14:textId="77777777" w:rsidR="00D85451" w:rsidRDefault="00000000">
            <w:r>
              <w:rPr>
                <w:sz w:val="15"/>
              </w:rPr>
              <w:t>Китай</w:t>
            </w:r>
          </w:p>
        </w:tc>
        <w:tc>
          <w:tcPr>
            <w:tcW w:w="1928" w:type="dxa"/>
            <w:vAlign w:val="center"/>
          </w:tcPr>
          <w:p w14:paraId="6362E541" w14:textId="77777777" w:rsidR="00D85451" w:rsidRDefault="00000000">
            <w:r>
              <w:rPr>
                <w:sz w:val="15"/>
              </w:rPr>
              <w:t>2,664; женщины 51.6%; возраст не указан</w:t>
            </w:r>
          </w:p>
        </w:tc>
        <w:tc>
          <w:tcPr>
            <w:tcW w:w="2835" w:type="dxa"/>
            <w:vAlign w:val="center"/>
          </w:tcPr>
          <w:p w14:paraId="6401DA49" w14:textId="77777777" w:rsidR="00D85451" w:rsidRDefault="00000000">
            <w:r>
              <w:rPr>
                <w:sz w:val="15"/>
              </w:rPr>
              <w:t>Учащиеся старшей школы; 18.13% — 10-й класс, 32.88% — 11-й, 48.99% — 12-й</w:t>
            </w:r>
          </w:p>
        </w:tc>
        <w:tc>
          <w:tcPr>
            <w:tcW w:w="2041" w:type="dxa"/>
            <w:vAlign w:val="center"/>
          </w:tcPr>
          <w:p w14:paraId="361FFD09" w14:textId="77777777" w:rsidR="00D85451" w:rsidRDefault="00000000">
            <w:r>
              <w:rPr>
                <w:sz w:val="15"/>
              </w:rPr>
              <w:t>GAS</w:t>
            </w:r>
          </w:p>
        </w:tc>
        <w:tc>
          <w:tcPr>
            <w:tcW w:w="2381" w:type="dxa"/>
            <w:vAlign w:val="center"/>
          </w:tcPr>
          <w:p w14:paraId="043B05EF" w14:textId="77777777" w:rsidR="00D85451" w:rsidRDefault="00000000">
            <w:r>
              <w:rPr>
                <w:sz w:val="15"/>
              </w:rPr>
              <w:t>Revised SCS</w:t>
            </w:r>
          </w:p>
        </w:tc>
        <w:tc>
          <w:tcPr>
            <w:tcW w:w="2948" w:type="dxa"/>
            <w:vAlign w:val="center"/>
          </w:tcPr>
          <w:p w14:paraId="675F561F" w14:textId="77777777" w:rsidR="00D85451" w:rsidRDefault="00000000">
            <w:r>
              <w:rPr>
                <w:sz w:val="15"/>
              </w:rPr>
              <w:t>Пять измерений самоконтроля — контроль импульсов, здоровые привычки, сопротивление искушению, сосредоточенность на работе и контроль развлечений — все статистически значимо и отрицательно коррелировали с баллами игровой аддикции (rs1 = -0.32, p &lt; 0.01; rs2 = -0.29, p &lt; 0.01; rs3 = -0.12, p &lt; 0.01; rs4 = -0.28, p &lt; 0.01; rs5 = -0.36, p &lt; 0.01).</w:t>
            </w:r>
          </w:p>
        </w:tc>
      </w:tr>
    </w:tbl>
    <w:p w14:paraId="4421EC21" w14:textId="77777777" w:rsidR="00D85451" w:rsidRDefault="00000000">
      <w:pPr>
        <w:spacing w:after="80"/>
      </w:pPr>
      <w:r>
        <w:rPr>
          <w:i/>
          <w:sz w:val="17"/>
        </w:rPr>
        <w:t>Примечание. Доля женщин указана в процентах. Если не отмечено иное, возраст и доля женщин приводятся для исходного замера.</w:t>
      </w:r>
    </w:p>
    <w:p w14:paraId="646C8055" w14:textId="77777777" w:rsidR="00D85451" w:rsidRDefault="00000000">
      <w:pPr>
        <w:spacing w:after="80"/>
      </w:pPr>
      <w:r>
        <w:rPr>
          <w:i/>
          <w:sz w:val="17"/>
        </w:rPr>
        <w:t>Сокращения сохранены в соответствии с оригиналом статьи.</w:t>
      </w:r>
    </w:p>
    <w:p w14:paraId="31842E9F" w14:textId="77777777" w:rsidR="00D85451" w:rsidRDefault="00D85451">
      <w:pPr>
        <w:sectPr w:rsidR="00D85451">
          <w:pgSz w:w="16838" w:h="11906" w:orient="landscape"/>
          <w:pgMar w:top="850" w:right="850" w:bottom="850" w:left="850" w:header="720" w:footer="720" w:gutter="0"/>
          <w:cols w:space="720"/>
          <w:docGrid w:linePitch="360"/>
        </w:sectPr>
      </w:pPr>
    </w:p>
    <w:p w14:paraId="36FD5943" w14:textId="77777777" w:rsidR="00D85451" w:rsidRDefault="00000000">
      <w:pPr>
        <w:pStyle w:val="21"/>
      </w:pPr>
      <w:r>
        <w:rPr>
          <w:rFonts w:ascii="Times New Roman" w:hAnsi="Times New Roman"/>
        </w:rPr>
        <w:lastRenderedPageBreak/>
        <w:t>Оценка качества</w:t>
      </w:r>
    </w:p>
    <w:p w14:paraId="30562E77" w14:textId="77777777" w:rsidR="00D85451" w:rsidRDefault="00000000">
      <w:r>
        <w:t>В табл. 2 представлены результаты оценки качества. Двадцать три исследования были отнесены к категории “Good”, 22 — к категории “Satisfactory”, и только 1 исследование получило оценку “Inadequate”. Поскольку межэкспертная надёжность была низкой (kappa = 0.271, p &lt; 0.001), два независимых рецензента обсудили расхождения и достигли согласия относительно итоговой оценки.</w:t>
      </w:r>
    </w:p>
    <w:p w14:paraId="75415DE0" w14:textId="77777777" w:rsidR="00D85451" w:rsidRDefault="00000000">
      <w:r>
        <w:t>В частности, в 40 из 46 исследований были чётко сформулированы цели или гипотезы, а 45 исследований были признаны имеющими адекватный дизайн для решения поставленных исследовательских вопросов. Около 52% статей (k = 24) использовали репрезентативные методы отбора выборки. Доля откликов была сообщена в 15 исследованиях, а доля выбывания — в 6 из 15 лонгитюдных исследований. Большинство статей использовали надёжные и валидные инструменты, однако только в 32.6% работ (k = 15) была прямо указана валидность. Контроль смешивающих факторов присутствовал в 21 исследовании. Также в рамках оценки учитывались адекватность плана анализа данных (k = 43) и чёткость представления величины эффекта и статистической значимости (k = 39).</w:t>
      </w:r>
    </w:p>
    <w:p w14:paraId="67BB41A0" w14:textId="77777777" w:rsidR="00D85451" w:rsidRDefault="00D85451">
      <w:pPr>
        <w:sectPr w:rsidR="00D85451">
          <w:pgSz w:w="11906" w:h="16838"/>
          <w:pgMar w:top="1134" w:right="1134" w:bottom="1134" w:left="1134" w:header="720" w:footer="720" w:gutter="0"/>
          <w:cols w:space="720"/>
          <w:docGrid w:linePitch="360"/>
        </w:sectPr>
      </w:pPr>
    </w:p>
    <w:p w14:paraId="15D17C82" w14:textId="77777777" w:rsidR="00D85451" w:rsidRDefault="00000000">
      <w:pPr>
        <w:pStyle w:val="31"/>
      </w:pPr>
      <w:r>
        <w:rPr>
          <w:rFonts w:ascii="Times New Roman" w:hAnsi="Times New Roman"/>
        </w:rPr>
        <w:lastRenderedPageBreak/>
        <w:t>Таблица 2. Оценка качества включённых исследований</w:t>
      </w:r>
    </w:p>
    <w:tbl>
      <w:tblPr>
        <w:tblStyle w:val="aff0"/>
        <w:tblW w:w="0" w:type="auto"/>
        <w:jc w:val="center"/>
        <w:tblBorders>
          <w:top w:val="single" w:sz="4" w:space="0" w:color="B7C7D6"/>
          <w:left w:val="single" w:sz="4" w:space="0" w:color="B7C7D6"/>
          <w:bottom w:val="single" w:sz="4" w:space="0" w:color="B7C7D6"/>
          <w:right w:val="single" w:sz="4" w:space="0" w:color="B7C7D6"/>
          <w:insideH w:val="single" w:sz="4" w:space="0" w:color="B7C7D6"/>
          <w:insideV w:val="single" w:sz="4" w:space="0" w:color="B7C7D6"/>
        </w:tblBorders>
        <w:tblLayout w:type="fixed"/>
        <w:tblLook w:val="04A0" w:firstRow="1" w:lastRow="0" w:firstColumn="1" w:lastColumn="0" w:noHBand="0" w:noVBand="1"/>
      </w:tblPr>
      <w:tblGrid>
        <w:gridCol w:w="2721"/>
        <w:gridCol w:w="454"/>
        <w:gridCol w:w="454"/>
        <w:gridCol w:w="510"/>
        <w:gridCol w:w="510"/>
        <w:gridCol w:w="510"/>
        <w:gridCol w:w="510"/>
        <w:gridCol w:w="510"/>
        <w:gridCol w:w="567"/>
        <w:gridCol w:w="567"/>
        <w:gridCol w:w="680"/>
        <w:gridCol w:w="1247"/>
      </w:tblGrid>
      <w:tr w:rsidR="00D85451" w14:paraId="122C50A7" w14:textId="77777777">
        <w:trPr>
          <w:tblHeader/>
          <w:jc w:val="center"/>
        </w:trPr>
        <w:tc>
          <w:tcPr>
            <w:tcW w:w="2721" w:type="dxa"/>
            <w:shd w:val="clear" w:color="auto" w:fill="D9EAF7"/>
            <w:vAlign w:val="center"/>
          </w:tcPr>
          <w:p w14:paraId="20A2317D" w14:textId="77777777" w:rsidR="00D85451" w:rsidRDefault="00000000">
            <w:r>
              <w:rPr>
                <w:b/>
                <w:sz w:val="14"/>
              </w:rPr>
              <w:t>Исследование</w:t>
            </w:r>
          </w:p>
        </w:tc>
        <w:tc>
          <w:tcPr>
            <w:tcW w:w="454" w:type="dxa"/>
            <w:shd w:val="clear" w:color="auto" w:fill="D9EAF7"/>
            <w:vAlign w:val="center"/>
          </w:tcPr>
          <w:p w14:paraId="09514CF9" w14:textId="77777777" w:rsidR="00D85451" w:rsidRDefault="00000000">
            <w:r>
              <w:rPr>
                <w:b/>
                <w:sz w:val="14"/>
              </w:rPr>
              <w:t>OB</w:t>
            </w:r>
          </w:p>
        </w:tc>
        <w:tc>
          <w:tcPr>
            <w:tcW w:w="454" w:type="dxa"/>
            <w:shd w:val="clear" w:color="auto" w:fill="D9EAF7"/>
            <w:vAlign w:val="center"/>
          </w:tcPr>
          <w:p w14:paraId="0F02A7A7" w14:textId="77777777" w:rsidR="00D85451" w:rsidRDefault="00000000">
            <w:r>
              <w:rPr>
                <w:b/>
                <w:sz w:val="14"/>
              </w:rPr>
              <w:t>SD</w:t>
            </w:r>
          </w:p>
        </w:tc>
        <w:tc>
          <w:tcPr>
            <w:tcW w:w="510" w:type="dxa"/>
            <w:shd w:val="clear" w:color="auto" w:fill="D9EAF7"/>
            <w:vAlign w:val="center"/>
          </w:tcPr>
          <w:p w14:paraId="73E6782C" w14:textId="77777777" w:rsidR="00D85451" w:rsidRDefault="00000000">
            <w:r>
              <w:rPr>
                <w:b/>
                <w:sz w:val="14"/>
              </w:rPr>
              <w:t>REP</w:t>
            </w:r>
          </w:p>
        </w:tc>
        <w:tc>
          <w:tcPr>
            <w:tcW w:w="510" w:type="dxa"/>
            <w:shd w:val="clear" w:color="auto" w:fill="D9EAF7"/>
            <w:vAlign w:val="center"/>
          </w:tcPr>
          <w:p w14:paraId="6B9D2D43" w14:textId="77777777" w:rsidR="00D85451" w:rsidRDefault="00000000">
            <w:r>
              <w:rPr>
                <w:b/>
                <w:sz w:val="14"/>
              </w:rPr>
              <w:t>RR</w:t>
            </w:r>
          </w:p>
        </w:tc>
        <w:tc>
          <w:tcPr>
            <w:tcW w:w="510" w:type="dxa"/>
            <w:shd w:val="clear" w:color="auto" w:fill="D9EAF7"/>
            <w:vAlign w:val="center"/>
          </w:tcPr>
          <w:p w14:paraId="07DE5828" w14:textId="77777777" w:rsidR="00D85451" w:rsidRDefault="00000000">
            <w:r>
              <w:rPr>
                <w:b/>
                <w:sz w:val="14"/>
              </w:rPr>
              <w:t>AR</w:t>
            </w:r>
          </w:p>
        </w:tc>
        <w:tc>
          <w:tcPr>
            <w:tcW w:w="510" w:type="dxa"/>
            <w:shd w:val="clear" w:color="auto" w:fill="D9EAF7"/>
            <w:vAlign w:val="center"/>
          </w:tcPr>
          <w:p w14:paraId="77E8B0E6" w14:textId="77777777" w:rsidR="00D85451" w:rsidRDefault="00000000">
            <w:r>
              <w:rPr>
                <w:b/>
                <w:sz w:val="14"/>
              </w:rPr>
              <w:t>MR</w:t>
            </w:r>
          </w:p>
        </w:tc>
        <w:tc>
          <w:tcPr>
            <w:tcW w:w="510" w:type="dxa"/>
            <w:shd w:val="clear" w:color="auto" w:fill="D9EAF7"/>
            <w:vAlign w:val="center"/>
          </w:tcPr>
          <w:p w14:paraId="34D75480" w14:textId="77777777" w:rsidR="00D85451" w:rsidRDefault="00000000">
            <w:r>
              <w:rPr>
                <w:b/>
                <w:sz w:val="14"/>
              </w:rPr>
              <w:t>MV</w:t>
            </w:r>
          </w:p>
        </w:tc>
        <w:tc>
          <w:tcPr>
            <w:tcW w:w="567" w:type="dxa"/>
            <w:shd w:val="clear" w:color="auto" w:fill="D9EAF7"/>
            <w:vAlign w:val="center"/>
          </w:tcPr>
          <w:p w14:paraId="43D19063" w14:textId="77777777" w:rsidR="00D85451" w:rsidRDefault="00000000">
            <w:r>
              <w:rPr>
                <w:b/>
                <w:sz w:val="14"/>
              </w:rPr>
              <w:t>CON</w:t>
            </w:r>
          </w:p>
        </w:tc>
        <w:tc>
          <w:tcPr>
            <w:tcW w:w="567" w:type="dxa"/>
            <w:shd w:val="clear" w:color="auto" w:fill="D9EAF7"/>
            <w:vAlign w:val="center"/>
          </w:tcPr>
          <w:p w14:paraId="599CF04B" w14:textId="77777777" w:rsidR="00D85451" w:rsidRDefault="00000000">
            <w:r>
              <w:rPr>
                <w:b/>
                <w:sz w:val="14"/>
              </w:rPr>
              <w:t>DAP</w:t>
            </w:r>
          </w:p>
        </w:tc>
        <w:tc>
          <w:tcPr>
            <w:tcW w:w="680" w:type="dxa"/>
            <w:shd w:val="clear" w:color="auto" w:fill="D9EAF7"/>
            <w:vAlign w:val="center"/>
          </w:tcPr>
          <w:p w14:paraId="74BB4E46" w14:textId="77777777" w:rsidR="00D85451" w:rsidRDefault="00000000">
            <w:r>
              <w:rPr>
                <w:b/>
                <w:sz w:val="14"/>
              </w:rPr>
              <w:t>ES/Sign.</w:t>
            </w:r>
          </w:p>
        </w:tc>
        <w:tc>
          <w:tcPr>
            <w:tcW w:w="1247" w:type="dxa"/>
            <w:shd w:val="clear" w:color="auto" w:fill="D9EAF7"/>
            <w:vAlign w:val="center"/>
          </w:tcPr>
          <w:p w14:paraId="50B6DC40" w14:textId="77777777" w:rsidR="00D85451" w:rsidRDefault="00000000">
            <w:r>
              <w:rPr>
                <w:b/>
                <w:sz w:val="14"/>
              </w:rPr>
              <w:t>Итог</w:t>
            </w:r>
          </w:p>
        </w:tc>
      </w:tr>
      <w:tr w:rsidR="00D85451" w14:paraId="7B1D2BBE" w14:textId="77777777">
        <w:trPr>
          <w:jc w:val="center"/>
        </w:trPr>
        <w:tc>
          <w:tcPr>
            <w:tcW w:w="2721" w:type="dxa"/>
            <w:vAlign w:val="center"/>
          </w:tcPr>
          <w:p w14:paraId="491EE27F" w14:textId="77777777" w:rsidR="00D85451" w:rsidRDefault="00000000">
            <w:r>
              <w:rPr>
                <w:sz w:val="14"/>
              </w:rPr>
              <w:t>Abedini et al. (2012)</w:t>
            </w:r>
          </w:p>
        </w:tc>
        <w:tc>
          <w:tcPr>
            <w:tcW w:w="454" w:type="dxa"/>
            <w:vAlign w:val="center"/>
          </w:tcPr>
          <w:p w14:paraId="40E3F515" w14:textId="77777777" w:rsidR="00D85451" w:rsidRDefault="00000000">
            <w:r>
              <w:rPr>
                <w:sz w:val="14"/>
              </w:rPr>
              <w:t>1</w:t>
            </w:r>
          </w:p>
        </w:tc>
        <w:tc>
          <w:tcPr>
            <w:tcW w:w="454" w:type="dxa"/>
            <w:vAlign w:val="center"/>
          </w:tcPr>
          <w:p w14:paraId="043E0365" w14:textId="77777777" w:rsidR="00D85451" w:rsidRDefault="00000000">
            <w:r>
              <w:rPr>
                <w:sz w:val="14"/>
              </w:rPr>
              <w:t>1</w:t>
            </w:r>
          </w:p>
        </w:tc>
        <w:tc>
          <w:tcPr>
            <w:tcW w:w="510" w:type="dxa"/>
            <w:vAlign w:val="center"/>
          </w:tcPr>
          <w:p w14:paraId="5A14E838" w14:textId="77777777" w:rsidR="00D85451" w:rsidRDefault="00000000">
            <w:r>
              <w:rPr>
                <w:sz w:val="14"/>
              </w:rPr>
              <w:t>1</w:t>
            </w:r>
          </w:p>
        </w:tc>
        <w:tc>
          <w:tcPr>
            <w:tcW w:w="510" w:type="dxa"/>
            <w:vAlign w:val="center"/>
          </w:tcPr>
          <w:p w14:paraId="6F1DA4D3" w14:textId="77777777" w:rsidR="00D85451" w:rsidRDefault="00000000">
            <w:r>
              <w:rPr>
                <w:sz w:val="14"/>
              </w:rPr>
              <w:t>0</w:t>
            </w:r>
          </w:p>
        </w:tc>
        <w:tc>
          <w:tcPr>
            <w:tcW w:w="510" w:type="dxa"/>
            <w:vAlign w:val="center"/>
          </w:tcPr>
          <w:p w14:paraId="5F4935DA" w14:textId="77777777" w:rsidR="00D85451" w:rsidRDefault="00000000">
            <w:r>
              <w:rPr>
                <w:sz w:val="14"/>
              </w:rPr>
              <w:t>NA</w:t>
            </w:r>
          </w:p>
        </w:tc>
        <w:tc>
          <w:tcPr>
            <w:tcW w:w="510" w:type="dxa"/>
            <w:vAlign w:val="center"/>
          </w:tcPr>
          <w:p w14:paraId="16A3C823" w14:textId="77777777" w:rsidR="00D85451" w:rsidRDefault="00000000">
            <w:r>
              <w:rPr>
                <w:sz w:val="14"/>
              </w:rPr>
              <w:t>1</w:t>
            </w:r>
          </w:p>
        </w:tc>
        <w:tc>
          <w:tcPr>
            <w:tcW w:w="510" w:type="dxa"/>
            <w:vAlign w:val="center"/>
          </w:tcPr>
          <w:p w14:paraId="24419552" w14:textId="77777777" w:rsidR="00D85451" w:rsidRDefault="00000000">
            <w:r>
              <w:rPr>
                <w:sz w:val="14"/>
              </w:rPr>
              <w:t>1</w:t>
            </w:r>
          </w:p>
        </w:tc>
        <w:tc>
          <w:tcPr>
            <w:tcW w:w="567" w:type="dxa"/>
            <w:vAlign w:val="center"/>
          </w:tcPr>
          <w:p w14:paraId="030A43E2" w14:textId="77777777" w:rsidR="00D85451" w:rsidRDefault="00000000">
            <w:r>
              <w:rPr>
                <w:sz w:val="14"/>
              </w:rPr>
              <w:t>0</w:t>
            </w:r>
          </w:p>
        </w:tc>
        <w:tc>
          <w:tcPr>
            <w:tcW w:w="567" w:type="dxa"/>
            <w:vAlign w:val="center"/>
          </w:tcPr>
          <w:p w14:paraId="3BDAE774" w14:textId="77777777" w:rsidR="00D85451" w:rsidRDefault="00000000">
            <w:r>
              <w:rPr>
                <w:sz w:val="14"/>
              </w:rPr>
              <w:t>1</w:t>
            </w:r>
          </w:p>
        </w:tc>
        <w:tc>
          <w:tcPr>
            <w:tcW w:w="680" w:type="dxa"/>
            <w:vAlign w:val="center"/>
          </w:tcPr>
          <w:p w14:paraId="57EE2961" w14:textId="77777777" w:rsidR="00D85451" w:rsidRDefault="00000000">
            <w:r>
              <w:rPr>
                <w:sz w:val="14"/>
              </w:rPr>
              <w:t>1</w:t>
            </w:r>
          </w:p>
        </w:tc>
        <w:tc>
          <w:tcPr>
            <w:tcW w:w="1247" w:type="dxa"/>
            <w:vAlign w:val="center"/>
          </w:tcPr>
          <w:p w14:paraId="66B64FB8" w14:textId="77777777" w:rsidR="00D85451" w:rsidRDefault="00000000">
            <w:r>
              <w:rPr>
                <w:sz w:val="14"/>
              </w:rPr>
              <w:t>Good</w:t>
            </w:r>
          </w:p>
        </w:tc>
      </w:tr>
      <w:tr w:rsidR="00D85451" w14:paraId="19DD7A1F" w14:textId="77777777">
        <w:trPr>
          <w:jc w:val="center"/>
        </w:trPr>
        <w:tc>
          <w:tcPr>
            <w:tcW w:w="2721" w:type="dxa"/>
            <w:vAlign w:val="center"/>
          </w:tcPr>
          <w:p w14:paraId="2924196D" w14:textId="77777777" w:rsidR="00D85451" w:rsidRDefault="00000000">
            <w:r>
              <w:rPr>
                <w:sz w:val="14"/>
              </w:rPr>
              <w:t>Awan (2019)</w:t>
            </w:r>
          </w:p>
        </w:tc>
        <w:tc>
          <w:tcPr>
            <w:tcW w:w="454" w:type="dxa"/>
            <w:vAlign w:val="center"/>
          </w:tcPr>
          <w:p w14:paraId="68F038BF" w14:textId="77777777" w:rsidR="00D85451" w:rsidRDefault="00000000">
            <w:r>
              <w:rPr>
                <w:sz w:val="14"/>
              </w:rPr>
              <w:t>1</w:t>
            </w:r>
          </w:p>
        </w:tc>
        <w:tc>
          <w:tcPr>
            <w:tcW w:w="454" w:type="dxa"/>
            <w:vAlign w:val="center"/>
          </w:tcPr>
          <w:p w14:paraId="62BDE288" w14:textId="77777777" w:rsidR="00D85451" w:rsidRDefault="00000000">
            <w:r>
              <w:rPr>
                <w:sz w:val="14"/>
              </w:rPr>
              <w:t>1</w:t>
            </w:r>
          </w:p>
        </w:tc>
        <w:tc>
          <w:tcPr>
            <w:tcW w:w="510" w:type="dxa"/>
            <w:vAlign w:val="center"/>
          </w:tcPr>
          <w:p w14:paraId="29A871DF" w14:textId="77777777" w:rsidR="00D85451" w:rsidRDefault="00000000">
            <w:r>
              <w:rPr>
                <w:sz w:val="14"/>
              </w:rPr>
              <w:t>1</w:t>
            </w:r>
          </w:p>
        </w:tc>
        <w:tc>
          <w:tcPr>
            <w:tcW w:w="510" w:type="dxa"/>
            <w:vAlign w:val="center"/>
          </w:tcPr>
          <w:p w14:paraId="3E253228" w14:textId="77777777" w:rsidR="00D85451" w:rsidRDefault="00000000">
            <w:r>
              <w:rPr>
                <w:sz w:val="14"/>
              </w:rPr>
              <w:t>0</w:t>
            </w:r>
          </w:p>
        </w:tc>
        <w:tc>
          <w:tcPr>
            <w:tcW w:w="510" w:type="dxa"/>
            <w:vAlign w:val="center"/>
          </w:tcPr>
          <w:p w14:paraId="34020093" w14:textId="77777777" w:rsidR="00D85451" w:rsidRDefault="00000000">
            <w:r>
              <w:rPr>
                <w:sz w:val="14"/>
              </w:rPr>
              <w:t>NA</w:t>
            </w:r>
          </w:p>
        </w:tc>
        <w:tc>
          <w:tcPr>
            <w:tcW w:w="510" w:type="dxa"/>
            <w:vAlign w:val="center"/>
          </w:tcPr>
          <w:p w14:paraId="4BDCCB49" w14:textId="77777777" w:rsidR="00D85451" w:rsidRDefault="00000000">
            <w:r>
              <w:rPr>
                <w:sz w:val="14"/>
              </w:rPr>
              <w:t>1</w:t>
            </w:r>
          </w:p>
        </w:tc>
        <w:tc>
          <w:tcPr>
            <w:tcW w:w="510" w:type="dxa"/>
            <w:vAlign w:val="center"/>
          </w:tcPr>
          <w:p w14:paraId="706F9F16" w14:textId="77777777" w:rsidR="00D85451" w:rsidRDefault="00000000">
            <w:r>
              <w:rPr>
                <w:sz w:val="14"/>
              </w:rPr>
              <w:t>1</w:t>
            </w:r>
          </w:p>
        </w:tc>
        <w:tc>
          <w:tcPr>
            <w:tcW w:w="567" w:type="dxa"/>
            <w:vAlign w:val="center"/>
          </w:tcPr>
          <w:p w14:paraId="0536FA98" w14:textId="77777777" w:rsidR="00D85451" w:rsidRDefault="00000000">
            <w:r>
              <w:rPr>
                <w:sz w:val="14"/>
              </w:rPr>
              <w:t>1</w:t>
            </w:r>
          </w:p>
        </w:tc>
        <w:tc>
          <w:tcPr>
            <w:tcW w:w="567" w:type="dxa"/>
            <w:vAlign w:val="center"/>
          </w:tcPr>
          <w:p w14:paraId="29384667" w14:textId="77777777" w:rsidR="00D85451" w:rsidRDefault="00000000">
            <w:r>
              <w:rPr>
                <w:sz w:val="14"/>
              </w:rPr>
              <w:t>1</w:t>
            </w:r>
          </w:p>
        </w:tc>
        <w:tc>
          <w:tcPr>
            <w:tcW w:w="680" w:type="dxa"/>
            <w:vAlign w:val="center"/>
          </w:tcPr>
          <w:p w14:paraId="6EF1A532" w14:textId="77777777" w:rsidR="00D85451" w:rsidRDefault="00000000">
            <w:r>
              <w:rPr>
                <w:sz w:val="14"/>
              </w:rPr>
              <w:t>1</w:t>
            </w:r>
          </w:p>
        </w:tc>
        <w:tc>
          <w:tcPr>
            <w:tcW w:w="1247" w:type="dxa"/>
            <w:vAlign w:val="center"/>
          </w:tcPr>
          <w:p w14:paraId="475B6FD1" w14:textId="77777777" w:rsidR="00D85451" w:rsidRDefault="00000000">
            <w:r>
              <w:rPr>
                <w:sz w:val="14"/>
              </w:rPr>
              <w:t>Good</w:t>
            </w:r>
          </w:p>
        </w:tc>
      </w:tr>
      <w:tr w:rsidR="00D85451" w14:paraId="3491FBF9" w14:textId="77777777">
        <w:trPr>
          <w:jc w:val="center"/>
        </w:trPr>
        <w:tc>
          <w:tcPr>
            <w:tcW w:w="2721" w:type="dxa"/>
            <w:vAlign w:val="center"/>
          </w:tcPr>
          <w:p w14:paraId="60A2BEE4" w14:textId="77777777" w:rsidR="00D85451" w:rsidRDefault="00000000">
            <w:r>
              <w:rPr>
                <w:sz w:val="14"/>
              </w:rPr>
              <w:t>Chang and Kim (2020)</w:t>
            </w:r>
          </w:p>
        </w:tc>
        <w:tc>
          <w:tcPr>
            <w:tcW w:w="454" w:type="dxa"/>
            <w:vAlign w:val="center"/>
          </w:tcPr>
          <w:p w14:paraId="5E82238B" w14:textId="77777777" w:rsidR="00D85451" w:rsidRDefault="00000000">
            <w:r>
              <w:rPr>
                <w:sz w:val="14"/>
              </w:rPr>
              <w:t>1</w:t>
            </w:r>
          </w:p>
        </w:tc>
        <w:tc>
          <w:tcPr>
            <w:tcW w:w="454" w:type="dxa"/>
            <w:vAlign w:val="center"/>
          </w:tcPr>
          <w:p w14:paraId="419A68DB" w14:textId="77777777" w:rsidR="00D85451" w:rsidRDefault="00000000">
            <w:r>
              <w:rPr>
                <w:sz w:val="14"/>
              </w:rPr>
              <w:t>1</w:t>
            </w:r>
          </w:p>
        </w:tc>
        <w:tc>
          <w:tcPr>
            <w:tcW w:w="510" w:type="dxa"/>
            <w:vAlign w:val="center"/>
          </w:tcPr>
          <w:p w14:paraId="5BB57FD6" w14:textId="77777777" w:rsidR="00D85451" w:rsidRDefault="00000000">
            <w:r>
              <w:rPr>
                <w:sz w:val="14"/>
              </w:rPr>
              <w:t>1</w:t>
            </w:r>
          </w:p>
        </w:tc>
        <w:tc>
          <w:tcPr>
            <w:tcW w:w="510" w:type="dxa"/>
            <w:vAlign w:val="center"/>
          </w:tcPr>
          <w:p w14:paraId="5CF60C42" w14:textId="77777777" w:rsidR="00D85451" w:rsidRDefault="00000000">
            <w:r>
              <w:rPr>
                <w:sz w:val="14"/>
              </w:rPr>
              <w:t>0</w:t>
            </w:r>
          </w:p>
        </w:tc>
        <w:tc>
          <w:tcPr>
            <w:tcW w:w="510" w:type="dxa"/>
            <w:vAlign w:val="center"/>
          </w:tcPr>
          <w:p w14:paraId="66411FCF" w14:textId="77777777" w:rsidR="00D85451" w:rsidRDefault="00000000">
            <w:r>
              <w:rPr>
                <w:sz w:val="14"/>
              </w:rPr>
              <w:t>NA</w:t>
            </w:r>
          </w:p>
        </w:tc>
        <w:tc>
          <w:tcPr>
            <w:tcW w:w="510" w:type="dxa"/>
            <w:vAlign w:val="center"/>
          </w:tcPr>
          <w:p w14:paraId="6B6E2E40" w14:textId="77777777" w:rsidR="00D85451" w:rsidRDefault="00000000">
            <w:r>
              <w:rPr>
                <w:sz w:val="14"/>
              </w:rPr>
              <w:t>1</w:t>
            </w:r>
          </w:p>
        </w:tc>
        <w:tc>
          <w:tcPr>
            <w:tcW w:w="510" w:type="dxa"/>
            <w:vAlign w:val="center"/>
          </w:tcPr>
          <w:p w14:paraId="7CF13639" w14:textId="77777777" w:rsidR="00D85451" w:rsidRDefault="00000000">
            <w:r>
              <w:rPr>
                <w:sz w:val="14"/>
              </w:rPr>
              <w:t>0</w:t>
            </w:r>
          </w:p>
        </w:tc>
        <w:tc>
          <w:tcPr>
            <w:tcW w:w="567" w:type="dxa"/>
            <w:vAlign w:val="center"/>
          </w:tcPr>
          <w:p w14:paraId="4CBA14FA" w14:textId="77777777" w:rsidR="00D85451" w:rsidRDefault="00000000">
            <w:r>
              <w:rPr>
                <w:sz w:val="14"/>
              </w:rPr>
              <w:t>0</w:t>
            </w:r>
          </w:p>
        </w:tc>
        <w:tc>
          <w:tcPr>
            <w:tcW w:w="567" w:type="dxa"/>
            <w:vAlign w:val="center"/>
          </w:tcPr>
          <w:p w14:paraId="19C3A6CB" w14:textId="77777777" w:rsidR="00D85451" w:rsidRDefault="00000000">
            <w:r>
              <w:rPr>
                <w:sz w:val="14"/>
              </w:rPr>
              <w:t>1</w:t>
            </w:r>
          </w:p>
        </w:tc>
        <w:tc>
          <w:tcPr>
            <w:tcW w:w="680" w:type="dxa"/>
            <w:vAlign w:val="center"/>
          </w:tcPr>
          <w:p w14:paraId="01E289C6" w14:textId="77777777" w:rsidR="00D85451" w:rsidRDefault="00000000">
            <w:r>
              <w:rPr>
                <w:sz w:val="14"/>
              </w:rPr>
              <w:t>1</w:t>
            </w:r>
          </w:p>
        </w:tc>
        <w:tc>
          <w:tcPr>
            <w:tcW w:w="1247" w:type="dxa"/>
            <w:vAlign w:val="center"/>
          </w:tcPr>
          <w:p w14:paraId="6ACC241A" w14:textId="77777777" w:rsidR="00D85451" w:rsidRDefault="00000000">
            <w:r>
              <w:rPr>
                <w:sz w:val="14"/>
              </w:rPr>
              <w:t>Satisfactory</w:t>
            </w:r>
          </w:p>
        </w:tc>
      </w:tr>
      <w:tr w:rsidR="00D85451" w14:paraId="5D0A1E66" w14:textId="77777777">
        <w:trPr>
          <w:jc w:val="center"/>
        </w:trPr>
        <w:tc>
          <w:tcPr>
            <w:tcW w:w="2721" w:type="dxa"/>
            <w:vAlign w:val="center"/>
          </w:tcPr>
          <w:p w14:paraId="5F7C59E5" w14:textId="77777777" w:rsidR="00D85451" w:rsidRDefault="00000000">
            <w:r>
              <w:rPr>
                <w:sz w:val="14"/>
              </w:rPr>
              <w:t>Coyne et al. (2023)</w:t>
            </w:r>
          </w:p>
        </w:tc>
        <w:tc>
          <w:tcPr>
            <w:tcW w:w="454" w:type="dxa"/>
            <w:vAlign w:val="center"/>
          </w:tcPr>
          <w:p w14:paraId="4091893F" w14:textId="77777777" w:rsidR="00D85451" w:rsidRDefault="00000000">
            <w:r>
              <w:rPr>
                <w:sz w:val="14"/>
              </w:rPr>
              <w:t>1</w:t>
            </w:r>
          </w:p>
        </w:tc>
        <w:tc>
          <w:tcPr>
            <w:tcW w:w="454" w:type="dxa"/>
            <w:vAlign w:val="center"/>
          </w:tcPr>
          <w:p w14:paraId="2A4B14AC" w14:textId="77777777" w:rsidR="00D85451" w:rsidRDefault="00000000">
            <w:r>
              <w:rPr>
                <w:sz w:val="14"/>
              </w:rPr>
              <w:t>1</w:t>
            </w:r>
          </w:p>
        </w:tc>
        <w:tc>
          <w:tcPr>
            <w:tcW w:w="510" w:type="dxa"/>
            <w:vAlign w:val="center"/>
          </w:tcPr>
          <w:p w14:paraId="1D64DBB6" w14:textId="77777777" w:rsidR="00D85451" w:rsidRDefault="00000000">
            <w:r>
              <w:rPr>
                <w:sz w:val="14"/>
              </w:rPr>
              <w:t>1</w:t>
            </w:r>
          </w:p>
        </w:tc>
        <w:tc>
          <w:tcPr>
            <w:tcW w:w="510" w:type="dxa"/>
            <w:vAlign w:val="center"/>
          </w:tcPr>
          <w:p w14:paraId="414D84B2" w14:textId="77777777" w:rsidR="00D85451" w:rsidRDefault="00000000">
            <w:r>
              <w:rPr>
                <w:sz w:val="14"/>
              </w:rPr>
              <w:t>1</w:t>
            </w:r>
          </w:p>
        </w:tc>
        <w:tc>
          <w:tcPr>
            <w:tcW w:w="510" w:type="dxa"/>
            <w:vAlign w:val="center"/>
          </w:tcPr>
          <w:p w14:paraId="55E8879D" w14:textId="77777777" w:rsidR="00D85451" w:rsidRDefault="00000000">
            <w:r>
              <w:rPr>
                <w:sz w:val="14"/>
              </w:rPr>
              <w:t>1</w:t>
            </w:r>
          </w:p>
        </w:tc>
        <w:tc>
          <w:tcPr>
            <w:tcW w:w="510" w:type="dxa"/>
            <w:vAlign w:val="center"/>
          </w:tcPr>
          <w:p w14:paraId="54A781E7" w14:textId="77777777" w:rsidR="00D85451" w:rsidRDefault="00000000">
            <w:r>
              <w:rPr>
                <w:sz w:val="14"/>
              </w:rPr>
              <w:t>1</w:t>
            </w:r>
          </w:p>
        </w:tc>
        <w:tc>
          <w:tcPr>
            <w:tcW w:w="510" w:type="dxa"/>
            <w:vAlign w:val="center"/>
          </w:tcPr>
          <w:p w14:paraId="392F5C07" w14:textId="77777777" w:rsidR="00D85451" w:rsidRDefault="00000000">
            <w:r>
              <w:rPr>
                <w:sz w:val="14"/>
              </w:rPr>
              <w:t>0</w:t>
            </w:r>
          </w:p>
        </w:tc>
        <w:tc>
          <w:tcPr>
            <w:tcW w:w="567" w:type="dxa"/>
            <w:vAlign w:val="center"/>
          </w:tcPr>
          <w:p w14:paraId="68EA3B9A" w14:textId="77777777" w:rsidR="00D85451" w:rsidRDefault="00000000">
            <w:r>
              <w:rPr>
                <w:sz w:val="14"/>
              </w:rPr>
              <w:t>0</w:t>
            </w:r>
          </w:p>
        </w:tc>
        <w:tc>
          <w:tcPr>
            <w:tcW w:w="567" w:type="dxa"/>
            <w:vAlign w:val="center"/>
          </w:tcPr>
          <w:p w14:paraId="7CFD7296" w14:textId="77777777" w:rsidR="00D85451" w:rsidRDefault="00000000">
            <w:r>
              <w:rPr>
                <w:sz w:val="14"/>
              </w:rPr>
              <w:t>1</w:t>
            </w:r>
          </w:p>
        </w:tc>
        <w:tc>
          <w:tcPr>
            <w:tcW w:w="680" w:type="dxa"/>
            <w:vAlign w:val="center"/>
          </w:tcPr>
          <w:p w14:paraId="2221D70F" w14:textId="77777777" w:rsidR="00D85451" w:rsidRDefault="00000000">
            <w:r>
              <w:rPr>
                <w:sz w:val="14"/>
              </w:rPr>
              <w:t>0</w:t>
            </w:r>
          </w:p>
        </w:tc>
        <w:tc>
          <w:tcPr>
            <w:tcW w:w="1247" w:type="dxa"/>
            <w:vAlign w:val="center"/>
          </w:tcPr>
          <w:p w14:paraId="074429F4" w14:textId="77777777" w:rsidR="00D85451" w:rsidRDefault="00000000">
            <w:r>
              <w:rPr>
                <w:sz w:val="14"/>
              </w:rPr>
              <w:t>Good</w:t>
            </w:r>
          </w:p>
        </w:tc>
      </w:tr>
      <w:tr w:rsidR="00D85451" w14:paraId="22D6EC34" w14:textId="77777777">
        <w:trPr>
          <w:jc w:val="center"/>
        </w:trPr>
        <w:tc>
          <w:tcPr>
            <w:tcW w:w="2721" w:type="dxa"/>
            <w:vAlign w:val="center"/>
          </w:tcPr>
          <w:p w14:paraId="683D2810" w14:textId="77777777" w:rsidR="00D85451" w:rsidRDefault="00000000">
            <w:r>
              <w:rPr>
                <w:sz w:val="14"/>
              </w:rPr>
              <w:t>Ekşi et al. (2020)</w:t>
            </w:r>
          </w:p>
        </w:tc>
        <w:tc>
          <w:tcPr>
            <w:tcW w:w="454" w:type="dxa"/>
            <w:vAlign w:val="center"/>
          </w:tcPr>
          <w:p w14:paraId="0D36D511" w14:textId="77777777" w:rsidR="00D85451" w:rsidRDefault="00000000">
            <w:r>
              <w:rPr>
                <w:sz w:val="14"/>
              </w:rPr>
              <w:t>1</w:t>
            </w:r>
          </w:p>
        </w:tc>
        <w:tc>
          <w:tcPr>
            <w:tcW w:w="454" w:type="dxa"/>
            <w:vAlign w:val="center"/>
          </w:tcPr>
          <w:p w14:paraId="0B98AC32" w14:textId="77777777" w:rsidR="00D85451" w:rsidRDefault="00000000">
            <w:r>
              <w:rPr>
                <w:sz w:val="14"/>
              </w:rPr>
              <w:t>1</w:t>
            </w:r>
          </w:p>
        </w:tc>
        <w:tc>
          <w:tcPr>
            <w:tcW w:w="510" w:type="dxa"/>
            <w:vAlign w:val="center"/>
          </w:tcPr>
          <w:p w14:paraId="7B12A46C" w14:textId="77777777" w:rsidR="00D85451" w:rsidRDefault="00000000">
            <w:r>
              <w:rPr>
                <w:sz w:val="14"/>
              </w:rPr>
              <w:t>0</w:t>
            </w:r>
          </w:p>
        </w:tc>
        <w:tc>
          <w:tcPr>
            <w:tcW w:w="510" w:type="dxa"/>
            <w:vAlign w:val="center"/>
          </w:tcPr>
          <w:p w14:paraId="153AAE29" w14:textId="77777777" w:rsidR="00D85451" w:rsidRDefault="00000000">
            <w:r>
              <w:rPr>
                <w:sz w:val="14"/>
              </w:rPr>
              <w:t>0</w:t>
            </w:r>
          </w:p>
        </w:tc>
        <w:tc>
          <w:tcPr>
            <w:tcW w:w="510" w:type="dxa"/>
            <w:vAlign w:val="center"/>
          </w:tcPr>
          <w:p w14:paraId="0738162B" w14:textId="77777777" w:rsidR="00D85451" w:rsidRDefault="00000000">
            <w:r>
              <w:rPr>
                <w:sz w:val="14"/>
              </w:rPr>
              <w:t>NA</w:t>
            </w:r>
          </w:p>
        </w:tc>
        <w:tc>
          <w:tcPr>
            <w:tcW w:w="510" w:type="dxa"/>
            <w:vAlign w:val="center"/>
          </w:tcPr>
          <w:p w14:paraId="0DB716BD" w14:textId="77777777" w:rsidR="00D85451" w:rsidRDefault="00000000">
            <w:r>
              <w:rPr>
                <w:sz w:val="14"/>
              </w:rPr>
              <w:t>1</w:t>
            </w:r>
          </w:p>
        </w:tc>
        <w:tc>
          <w:tcPr>
            <w:tcW w:w="510" w:type="dxa"/>
            <w:vAlign w:val="center"/>
          </w:tcPr>
          <w:p w14:paraId="43EFFD18" w14:textId="77777777" w:rsidR="00D85451" w:rsidRDefault="00000000">
            <w:r>
              <w:rPr>
                <w:sz w:val="14"/>
              </w:rPr>
              <w:t>1</w:t>
            </w:r>
          </w:p>
        </w:tc>
        <w:tc>
          <w:tcPr>
            <w:tcW w:w="567" w:type="dxa"/>
            <w:vAlign w:val="center"/>
          </w:tcPr>
          <w:p w14:paraId="68CD508B" w14:textId="77777777" w:rsidR="00D85451" w:rsidRDefault="00000000">
            <w:r>
              <w:rPr>
                <w:sz w:val="14"/>
              </w:rPr>
              <w:t>0</w:t>
            </w:r>
          </w:p>
        </w:tc>
        <w:tc>
          <w:tcPr>
            <w:tcW w:w="567" w:type="dxa"/>
            <w:vAlign w:val="center"/>
          </w:tcPr>
          <w:p w14:paraId="2797C1A2" w14:textId="77777777" w:rsidR="00D85451" w:rsidRDefault="00000000">
            <w:r>
              <w:rPr>
                <w:sz w:val="14"/>
              </w:rPr>
              <w:t>1</w:t>
            </w:r>
          </w:p>
        </w:tc>
        <w:tc>
          <w:tcPr>
            <w:tcW w:w="680" w:type="dxa"/>
            <w:vAlign w:val="center"/>
          </w:tcPr>
          <w:p w14:paraId="03EC353A" w14:textId="77777777" w:rsidR="00D85451" w:rsidRDefault="00000000">
            <w:r>
              <w:rPr>
                <w:sz w:val="14"/>
              </w:rPr>
              <w:t>1</w:t>
            </w:r>
          </w:p>
        </w:tc>
        <w:tc>
          <w:tcPr>
            <w:tcW w:w="1247" w:type="dxa"/>
            <w:vAlign w:val="center"/>
          </w:tcPr>
          <w:p w14:paraId="17C2AF97" w14:textId="77777777" w:rsidR="00D85451" w:rsidRDefault="00000000">
            <w:r>
              <w:rPr>
                <w:sz w:val="14"/>
              </w:rPr>
              <w:t>Satisfactory</w:t>
            </w:r>
          </w:p>
        </w:tc>
      </w:tr>
      <w:tr w:rsidR="00D85451" w14:paraId="4791C3B5" w14:textId="77777777">
        <w:trPr>
          <w:jc w:val="center"/>
        </w:trPr>
        <w:tc>
          <w:tcPr>
            <w:tcW w:w="2721" w:type="dxa"/>
            <w:vAlign w:val="center"/>
          </w:tcPr>
          <w:p w14:paraId="2A305125" w14:textId="77777777" w:rsidR="00D85451" w:rsidRDefault="00000000">
            <w:r>
              <w:rPr>
                <w:sz w:val="14"/>
              </w:rPr>
              <w:t>Gan, Qin et al. (2022)</w:t>
            </w:r>
          </w:p>
        </w:tc>
        <w:tc>
          <w:tcPr>
            <w:tcW w:w="454" w:type="dxa"/>
            <w:vAlign w:val="center"/>
          </w:tcPr>
          <w:p w14:paraId="1AA5D282" w14:textId="77777777" w:rsidR="00D85451" w:rsidRDefault="00000000">
            <w:r>
              <w:rPr>
                <w:sz w:val="14"/>
              </w:rPr>
              <w:t>1</w:t>
            </w:r>
          </w:p>
        </w:tc>
        <w:tc>
          <w:tcPr>
            <w:tcW w:w="454" w:type="dxa"/>
            <w:vAlign w:val="center"/>
          </w:tcPr>
          <w:p w14:paraId="66898570" w14:textId="77777777" w:rsidR="00D85451" w:rsidRDefault="00000000">
            <w:r>
              <w:rPr>
                <w:sz w:val="14"/>
              </w:rPr>
              <w:t>1</w:t>
            </w:r>
          </w:p>
        </w:tc>
        <w:tc>
          <w:tcPr>
            <w:tcW w:w="510" w:type="dxa"/>
            <w:vAlign w:val="center"/>
          </w:tcPr>
          <w:p w14:paraId="44D10D14" w14:textId="77777777" w:rsidR="00D85451" w:rsidRDefault="00000000">
            <w:r>
              <w:rPr>
                <w:sz w:val="14"/>
              </w:rPr>
              <w:t>1</w:t>
            </w:r>
          </w:p>
        </w:tc>
        <w:tc>
          <w:tcPr>
            <w:tcW w:w="510" w:type="dxa"/>
            <w:vAlign w:val="center"/>
          </w:tcPr>
          <w:p w14:paraId="22EF879E" w14:textId="77777777" w:rsidR="00D85451" w:rsidRDefault="00000000">
            <w:r>
              <w:rPr>
                <w:sz w:val="14"/>
              </w:rPr>
              <w:t>1</w:t>
            </w:r>
          </w:p>
        </w:tc>
        <w:tc>
          <w:tcPr>
            <w:tcW w:w="510" w:type="dxa"/>
            <w:vAlign w:val="center"/>
          </w:tcPr>
          <w:p w14:paraId="5A327996" w14:textId="77777777" w:rsidR="00D85451" w:rsidRDefault="00000000">
            <w:r>
              <w:rPr>
                <w:sz w:val="14"/>
              </w:rPr>
              <w:t>1</w:t>
            </w:r>
          </w:p>
        </w:tc>
        <w:tc>
          <w:tcPr>
            <w:tcW w:w="510" w:type="dxa"/>
            <w:vAlign w:val="center"/>
          </w:tcPr>
          <w:p w14:paraId="5D6F4A61" w14:textId="77777777" w:rsidR="00D85451" w:rsidRDefault="00000000">
            <w:r>
              <w:rPr>
                <w:sz w:val="14"/>
              </w:rPr>
              <w:t>1</w:t>
            </w:r>
          </w:p>
        </w:tc>
        <w:tc>
          <w:tcPr>
            <w:tcW w:w="510" w:type="dxa"/>
            <w:vAlign w:val="center"/>
          </w:tcPr>
          <w:p w14:paraId="118551BE" w14:textId="77777777" w:rsidR="00D85451" w:rsidRDefault="00000000">
            <w:r>
              <w:rPr>
                <w:sz w:val="14"/>
              </w:rPr>
              <w:t>1</w:t>
            </w:r>
          </w:p>
        </w:tc>
        <w:tc>
          <w:tcPr>
            <w:tcW w:w="567" w:type="dxa"/>
            <w:vAlign w:val="center"/>
          </w:tcPr>
          <w:p w14:paraId="429DAC15" w14:textId="77777777" w:rsidR="00D85451" w:rsidRDefault="00000000">
            <w:r>
              <w:rPr>
                <w:sz w:val="14"/>
              </w:rPr>
              <w:t>1</w:t>
            </w:r>
          </w:p>
        </w:tc>
        <w:tc>
          <w:tcPr>
            <w:tcW w:w="567" w:type="dxa"/>
            <w:vAlign w:val="center"/>
          </w:tcPr>
          <w:p w14:paraId="35DF751A" w14:textId="77777777" w:rsidR="00D85451" w:rsidRDefault="00000000">
            <w:r>
              <w:rPr>
                <w:sz w:val="14"/>
              </w:rPr>
              <w:t>1</w:t>
            </w:r>
          </w:p>
        </w:tc>
        <w:tc>
          <w:tcPr>
            <w:tcW w:w="680" w:type="dxa"/>
            <w:vAlign w:val="center"/>
          </w:tcPr>
          <w:p w14:paraId="589C2742" w14:textId="77777777" w:rsidR="00D85451" w:rsidRDefault="00000000">
            <w:r>
              <w:rPr>
                <w:sz w:val="14"/>
              </w:rPr>
              <w:t>1</w:t>
            </w:r>
          </w:p>
        </w:tc>
        <w:tc>
          <w:tcPr>
            <w:tcW w:w="1247" w:type="dxa"/>
            <w:vAlign w:val="center"/>
          </w:tcPr>
          <w:p w14:paraId="799AED62" w14:textId="77777777" w:rsidR="00D85451" w:rsidRDefault="00000000">
            <w:r>
              <w:rPr>
                <w:sz w:val="14"/>
              </w:rPr>
              <w:t>Good</w:t>
            </w:r>
          </w:p>
        </w:tc>
      </w:tr>
      <w:tr w:rsidR="00D85451" w14:paraId="1231FFE6" w14:textId="77777777">
        <w:trPr>
          <w:jc w:val="center"/>
        </w:trPr>
        <w:tc>
          <w:tcPr>
            <w:tcW w:w="2721" w:type="dxa"/>
            <w:vAlign w:val="center"/>
          </w:tcPr>
          <w:p w14:paraId="3E0DE161" w14:textId="77777777" w:rsidR="00D85451" w:rsidRDefault="00000000">
            <w:r>
              <w:rPr>
                <w:sz w:val="14"/>
              </w:rPr>
              <w:t>Gan, Xiang et al. (2022)</w:t>
            </w:r>
          </w:p>
        </w:tc>
        <w:tc>
          <w:tcPr>
            <w:tcW w:w="454" w:type="dxa"/>
            <w:vAlign w:val="center"/>
          </w:tcPr>
          <w:p w14:paraId="358C0BEC" w14:textId="77777777" w:rsidR="00D85451" w:rsidRDefault="00000000">
            <w:r>
              <w:rPr>
                <w:sz w:val="14"/>
              </w:rPr>
              <w:t>1</w:t>
            </w:r>
          </w:p>
        </w:tc>
        <w:tc>
          <w:tcPr>
            <w:tcW w:w="454" w:type="dxa"/>
            <w:vAlign w:val="center"/>
          </w:tcPr>
          <w:p w14:paraId="58B233BA" w14:textId="77777777" w:rsidR="00D85451" w:rsidRDefault="00000000">
            <w:r>
              <w:rPr>
                <w:sz w:val="14"/>
              </w:rPr>
              <w:t>1</w:t>
            </w:r>
          </w:p>
        </w:tc>
        <w:tc>
          <w:tcPr>
            <w:tcW w:w="510" w:type="dxa"/>
            <w:vAlign w:val="center"/>
          </w:tcPr>
          <w:p w14:paraId="47773BFD" w14:textId="77777777" w:rsidR="00D85451" w:rsidRDefault="00000000">
            <w:r>
              <w:rPr>
                <w:sz w:val="14"/>
              </w:rPr>
              <w:t>1</w:t>
            </w:r>
          </w:p>
        </w:tc>
        <w:tc>
          <w:tcPr>
            <w:tcW w:w="510" w:type="dxa"/>
            <w:vAlign w:val="center"/>
          </w:tcPr>
          <w:p w14:paraId="44453572" w14:textId="77777777" w:rsidR="00D85451" w:rsidRDefault="00000000">
            <w:r>
              <w:rPr>
                <w:sz w:val="14"/>
              </w:rPr>
              <w:t>0</w:t>
            </w:r>
          </w:p>
        </w:tc>
        <w:tc>
          <w:tcPr>
            <w:tcW w:w="510" w:type="dxa"/>
            <w:vAlign w:val="center"/>
          </w:tcPr>
          <w:p w14:paraId="2E203CC4" w14:textId="77777777" w:rsidR="00D85451" w:rsidRDefault="00000000">
            <w:r>
              <w:rPr>
                <w:sz w:val="14"/>
              </w:rPr>
              <w:t>NA</w:t>
            </w:r>
          </w:p>
        </w:tc>
        <w:tc>
          <w:tcPr>
            <w:tcW w:w="510" w:type="dxa"/>
            <w:vAlign w:val="center"/>
          </w:tcPr>
          <w:p w14:paraId="25C809B1" w14:textId="77777777" w:rsidR="00D85451" w:rsidRDefault="00000000">
            <w:r>
              <w:rPr>
                <w:sz w:val="14"/>
              </w:rPr>
              <w:t>1</w:t>
            </w:r>
          </w:p>
        </w:tc>
        <w:tc>
          <w:tcPr>
            <w:tcW w:w="510" w:type="dxa"/>
            <w:vAlign w:val="center"/>
          </w:tcPr>
          <w:p w14:paraId="062880A7" w14:textId="77777777" w:rsidR="00D85451" w:rsidRDefault="00000000">
            <w:r>
              <w:rPr>
                <w:sz w:val="14"/>
              </w:rPr>
              <w:t>0</w:t>
            </w:r>
          </w:p>
        </w:tc>
        <w:tc>
          <w:tcPr>
            <w:tcW w:w="567" w:type="dxa"/>
            <w:vAlign w:val="center"/>
          </w:tcPr>
          <w:p w14:paraId="5ADC46BB" w14:textId="77777777" w:rsidR="00D85451" w:rsidRDefault="00000000">
            <w:r>
              <w:rPr>
                <w:sz w:val="14"/>
              </w:rPr>
              <w:t>0</w:t>
            </w:r>
          </w:p>
        </w:tc>
        <w:tc>
          <w:tcPr>
            <w:tcW w:w="567" w:type="dxa"/>
            <w:vAlign w:val="center"/>
          </w:tcPr>
          <w:p w14:paraId="4F925963" w14:textId="77777777" w:rsidR="00D85451" w:rsidRDefault="00000000">
            <w:r>
              <w:rPr>
                <w:sz w:val="14"/>
              </w:rPr>
              <w:t>1</w:t>
            </w:r>
          </w:p>
        </w:tc>
        <w:tc>
          <w:tcPr>
            <w:tcW w:w="680" w:type="dxa"/>
            <w:vAlign w:val="center"/>
          </w:tcPr>
          <w:p w14:paraId="3C7C028E" w14:textId="77777777" w:rsidR="00D85451" w:rsidRDefault="00000000">
            <w:r>
              <w:rPr>
                <w:sz w:val="14"/>
              </w:rPr>
              <w:t>1</w:t>
            </w:r>
          </w:p>
        </w:tc>
        <w:tc>
          <w:tcPr>
            <w:tcW w:w="1247" w:type="dxa"/>
            <w:vAlign w:val="center"/>
          </w:tcPr>
          <w:p w14:paraId="7C7AE862" w14:textId="77777777" w:rsidR="00D85451" w:rsidRDefault="00000000">
            <w:r>
              <w:rPr>
                <w:sz w:val="14"/>
              </w:rPr>
              <w:t>Satisfactory</w:t>
            </w:r>
          </w:p>
        </w:tc>
      </w:tr>
      <w:tr w:rsidR="00D85451" w14:paraId="5401E253" w14:textId="77777777">
        <w:trPr>
          <w:jc w:val="center"/>
        </w:trPr>
        <w:tc>
          <w:tcPr>
            <w:tcW w:w="2721" w:type="dxa"/>
            <w:vAlign w:val="center"/>
          </w:tcPr>
          <w:p w14:paraId="2332DD9E" w14:textId="77777777" w:rsidR="00D85451" w:rsidRDefault="00000000">
            <w:r>
              <w:rPr>
                <w:sz w:val="14"/>
              </w:rPr>
              <w:t>Gao et al. (2023)</w:t>
            </w:r>
          </w:p>
        </w:tc>
        <w:tc>
          <w:tcPr>
            <w:tcW w:w="454" w:type="dxa"/>
            <w:vAlign w:val="center"/>
          </w:tcPr>
          <w:p w14:paraId="716CBFAD" w14:textId="77777777" w:rsidR="00D85451" w:rsidRDefault="00000000">
            <w:r>
              <w:rPr>
                <w:sz w:val="14"/>
              </w:rPr>
              <w:t>1</w:t>
            </w:r>
          </w:p>
        </w:tc>
        <w:tc>
          <w:tcPr>
            <w:tcW w:w="454" w:type="dxa"/>
            <w:vAlign w:val="center"/>
          </w:tcPr>
          <w:p w14:paraId="74024269" w14:textId="77777777" w:rsidR="00D85451" w:rsidRDefault="00000000">
            <w:r>
              <w:rPr>
                <w:sz w:val="14"/>
              </w:rPr>
              <w:t>1</w:t>
            </w:r>
          </w:p>
        </w:tc>
        <w:tc>
          <w:tcPr>
            <w:tcW w:w="510" w:type="dxa"/>
            <w:vAlign w:val="center"/>
          </w:tcPr>
          <w:p w14:paraId="15BAAC02" w14:textId="77777777" w:rsidR="00D85451" w:rsidRDefault="00000000">
            <w:r>
              <w:rPr>
                <w:sz w:val="14"/>
              </w:rPr>
              <w:t>0</w:t>
            </w:r>
          </w:p>
        </w:tc>
        <w:tc>
          <w:tcPr>
            <w:tcW w:w="510" w:type="dxa"/>
            <w:vAlign w:val="center"/>
          </w:tcPr>
          <w:p w14:paraId="356597ED" w14:textId="77777777" w:rsidR="00D85451" w:rsidRDefault="00000000">
            <w:r>
              <w:rPr>
                <w:sz w:val="14"/>
              </w:rPr>
              <w:t>0</w:t>
            </w:r>
          </w:p>
        </w:tc>
        <w:tc>
          <w:tcPr>
            <w:tcW w:w="510" w:type="dxa"/>
            <w:vAlign w:val="center"/>
          </w:tcPr>
          <w:p w14:paraId="158238B7" w14:textId="77777777" w:rsidR="00D85451" w:rsidRDefault="00000000">
            <w:r>
              <w:rPr>
                <w:sz w:val="14"/>
              </w:rPr>
              <w:t>1</w:t>
            </w:r>
          </w:p>
        </w:tc>
        <w:tc>
          <w:tcPr>
            <w:tcW w:w="510" w:type="dxa"/>
            <w:vAlign w:val="center"/>
          </w:tcPr>
          <w:p w14:paraId="3FC6813F" w14:textId="77777777" w:rsidR="00D85451" w:rsidRDefault="00000000">
            <w:r>
              <w:rPr>
                <w:sz w:val="14"/>
              </w:rPr>
              <w:t>1</w:t>
            </w:r>
          </w:p>
        </w:tc>
        <w:tc>
          <w:tcPr>
            <w:tcW w:w="510" w:type="dxa"/>
            <w:vAlign w:val="center"/>
          </w:tcPr>
          <w:p w14:paraId="3D5933A4" w14:textId="77777777" w:rsidR="00D85451" w:rsidRDefault="00000000">
            <w:r>
              <w:rPr>
                <w:sz w:val="14"/>
              </w:rPr>
              <w:t>0</w:t>
            </w:r>
          </w:p>
        </w:tc>
        <w:tc>
          <w:tcPr>
            <w:tcW w:w="567" w:type="dxa"/>
            <w:vAlign w:val="center"/>
          </w:tcPr>
          <w:p w14:paraId="221EE7AE" w14:textId="77777777" w:rsidR="00D85451" w:rsidRDefault="00000000">
            <w:r>
              <w:rPr>
                <w:sz w:val="14"/>
              </w:rPr>
              <w:t>0</w:t>
            </w:r>
          </w:p>
        </w:tc>
        <w:tc>
          <w:tcPr>
            <w:tcW w:w="567" w:type="dxa"/>
            <w:vAlign w:val="center"/>
          </w:tcPr>
          <w:p w14:paraId="16AAD488" w14:textId="77777777" w:rsidR="00D85451" w:rsidRDefault="00000000">
            <w:r>
              <w:rPr>
                <w:sz w:val="14"/>
              </w:rPr>
              <w:t>1</w:t>
            </w:r>
          </w:p>
        </w:tc>
        <w:tc>
          <w:tcPr>
            <w:tcW w:w="680" w:type="dxa"/>
            <w:vAlign w:val="center"/>
          </w:tcPr>
          <w:p w14:paraId="32A82279" w14:textId="77777777" w:rsidR="00D85451" w:rsidRDefault="00000000">
            <w:r>
              <w:rPr>
                <w:sz w:val="14"/>
              </w:rPr>
              <w:t>1</w:t>
            </w:r>
          </w:p>
        </w:tc>
        <w:tc>
          <w:tcPr>
            <w:tcW w:w="1247" w:type="dxa"/>
            <w:vAlign w:val="center"/>
          </w:tcPr>
          <w:p w14:paraId="773F5737" w14:textId="77777777" w:rsidR="00D85451" w:rsidRDefault="00000000">
            <w:r>
              <w:rPr>
                <w:sz w:val="14"/>
              </w:rPr>
              <w:t>Satisfactory</w:t>
            </w:r>
          </w:p>
        </w:tc>
      </w:tr>
      <w:tr w:rsidR="00D85451" w14:paraId="3CFE1CF4" w14:textId="77777777">
        <w:trPr>
          <w:jc w:val="center"/>
        </w:trPr>
        <w:tc>
          <w:tcPr>
            <w:tcW w:w="2721" w:type="dxa"/>
            <w:vAlign w:val="center"/>
          </w:tcPr>
          <w:p w14:paraId="6754620B" w14:textId="77777777" w:rsidR="00D85451" w:rsidRDefault="00000000">
            <w:r>
              <w:rPr>
                <w:sz w:val="14"/>
              </w:rPr>
              <w:t>Guo (2022)</w:t>
            </w:r>
          </w:p>
        </w:tc>
        <w:tc>
          <w:tcPr>
            <w:tcW w:w="454" w:type="dxa"/>
            <w:vAlign w:val="center"/>
          </w:tcPr>
          <w:p w14:paraId="2B421C4F" w14:textId="77777777" w:rsidR="00D85451" w:rsidRDefault="00000000">
            <w:r>
              <w:rPr>
                <w:sz w:val="14"/>
              </w:rPr>
              <w:t>1</w:t>
            </w:r>
          </w:p>
        </w:tc>
        <w:tc>
          <w:tcPr>
            <w:tcW w:w="454" w:type="dxa"/>
            <w:vAlign w:val="center"/>
          </w:tcPr>
          <w:p w14:paraId="2244D426" w14:textId="77777777" w:rsidR="00D85451" w:rsidRDefault="00000000">
            <w:r>
              <w:rPr>
                <w:sz w:val="14"/>
              </w:rPr>
              <w:t>1</w:t>
            </w:r>
          </w:p>
        </w:tc>
        <w:tc>
          <w:tcPr>
            <w:tcW w:w="510" w:type="dxa"/>
            <w:vAlign w:val="center"/>
          </w:tcPr>
          <w:p w14:paraId="458B7A4A" w14:textId="77777777" w:rsidR="00D85451" w:rsidRDefault="00000000">
            <w:r>
              <w:rPr>
                <w:sz w:val="14"/>
              </w:rPr>
              <w:t>1</w:t>
            </w:r>
          </w:p>
        </w:tc>
        <w:tc>
          <w:tcPr>
            <w:tcW w:w="510" w:type="dxa"/>
            <w:vAlign w:val="center"/>
          </w:tcPr>
          <w:p w14:paraId="12DF4379" w14:textId="77777777" w:rsidR="00D85451" w:rsidRDefault="00000000">
            <w:r>
              <w:rPr>
                <w:sz w:val="14"/>
              </w:rPr>
              <w:t>1</w:t>
            </w:r>
          </w:p>
        </w:tc>
        <w:tc>
          <w:tcPr>
            <w:tcW w:w="510" w:type="dxa"/>
            <w:vAlign w:val="center"/>
          </w:tcPr>
          <w:p w14:paraId="1A2C4397" w14:textId="77777777" w:rsidR="00D85451" w:rsidRDefault="00000000">
            <w:r>
              <w:rPr>
                <w:sz w:val="14"/>
              </w:rPr>
              <w:t>NA</w:t>
            </w:r>
          </w:p>
        </w:tc>
        <w:tc>
          <w:tcPr>
            <w:tcW w:w="510" w:type="dxa"/>
            <w:vAlign w:val="center"/>
          </w:tcPr>
          <w:p w14:paraId="2F29A809" w14:textId="77777777" w:rsidR="00D85451" w:rsidRDefault="00000000">
            <w:r>
              <w:rPr>
                <w:sz w:val="14"/>
              </w:rPr>
              <w:t>1</w:t>
            </w:r>
          </w:p>
        </w:tc>
        <w:tc>
          <w:tcPr>
            <w:tcW w:w="510" w:type="dxa"/>
            <w:vAlign w:val="center"/>
          </w:tcPr>
          <w:p w14:paraId="6C20333D" w14:textId="77777777" w:rsidR="00D85451" w:rsidRDefault="00000000">
            <w:r>
              <w:rPr>
                <w:sz w:val="14"/>
              </w:rPr>
              <w:t>0</w:t>
            </w:r>
          </w:p>
        </w:tc>
        <w:tc>
          <w:tcPr>
            <w:tcW w:w="567" w:type="dxa"/>
            <w:vAlign w:val="center"/>
          </w:tcPr>
          <w:p w14:paraId="2A5AA06D" w14:textId="77777777" w:rsidR="00D85451" w:rsidRDefault="00000000">
            <w:r>
              <w:rPr>
                <w:sz w:val="14"/>
              </w:rPr>
              <w:t>1</w:t>
            </w:r>
          </w:p>
        </w:tc>
        <w:tc>
          <w:tcPr>
            <w:tcW w:w="567" w:type="dxa"/>
            <w:vAlign w:val="center"/>
          </w:tcPr>
          <w:p w14:paraId="71C93369" w14:textId="77777777" w:rsidR="00D85451" w:rsidRDefault="00000000">
            <w:r>
              <w:rPr>
                <w:sz w:val="14"/>
              </w:rPr>
              <w:t>1</w:t>
            </w:r>
          </w:p>
        </w:tc>
        <w:tc>
          <w:tcPr>
            <w:tcW w:w="680" w:type="dxa"/>
            <w:vAlign w:val="center"/>
          </w:tcPr>
          <w:p w14:paraId="4EC63DBA" w14:textId="77777777" w:rsidR="00D85451" w:rsidRDefault="00000000">
            <w:r>
              <w:rPr>
                <w:sz w:val="14"/>
              </w:rPr>
              <w:t>1</w:t>
            </w:r>
          </w:p>
        </w:tc>
        <w:tc>
          <w:tcPr>
            <w:tcW w:w="1247" w:type="dxa"/>
            <w:vAlign w:val="center"/>
          </w:tcPr>
          <w:p w14:paraId="263AE8B5" w14:textId="77777777" w:rsidR="00D85451" w:rsidRDefault="00000000">
            <w:r>
              <w:rPr>
                <w:sz w:val="14"/>
              </w:rPr>
              <w:t>Good</w:t>
            </w:r>
          </w:p>
        </w:tc>
      </w:tr>
      <w:tr w:rsidR="00D85451" w14:paraId="24A54746" w14:textId="77777777">
        <w:trPr>
          <w:jc w:val="center"/>
        </w:trPr>
        <w:tc>
          <w:tcPr>
            <w:tcW w:w="2721" w:type="dxa"/>
            <w:vAlign w:val="center"/>
          </w:tcPr>
          <w:p w14:paraId="7BA99521" w14:textId="77777777" w:rsidR="00D85451" w:rsidRDefault="00000000">
            <w:r>
              <w:rPr>
                <w:sz w:val="14"/>
              </w:rPr>
              <w:t>He et al. (2012)</w:t>
            </w:r>
          </w:p>
        </w:tc>
        <w:tc>
          <w:tcPr>
            <w:tcW w:w="454" w:type="dxa"/>
            <w:vAlign w:val="center"/>
          </w:tcPr>
          <w:p w14:paraId="33CB00AF" w14:textId="77777777" w:rsidR="00D85451" w:rsidRDefault="00000000">
            <w:r>
              <w:rPr>
                <w:sz w:val="14"/>
              </w:rPr>
              <w:t>0</w:t>
            </w:r>
          </w:p>
        </w:tc>
        <w:tc>
          <w:tcPr>
            <w:tcW w:w="454" w:type="dxa"/>
            <w:vAlign w:val="center"/>
          </w:tcPr>
          <w:p w14:paraId="0DE6106B" w14:textId="77777777" w:rsidR="00D85451" w:rsidRDefault="00000000">
            <w:r>
              <w:rPr>
                <w:sz w:val="14"/>
              </w:rPr>
              <w:t>1</w:t>
            </w:r>
          </w:p>
        </w:tc>
        <w:tc>
          <w:tcPr>
            <w:tcW w:w="510" w:type="dxa"/>
            <w:vAlign w:val="center"/>
          </w:tcPr>
          <w:p w14:paraId="4E10A05A" w14:textId="77777777" w:rsidR="00D85451" w:rsidRDefault="00000000">
            <w:r>
              <w:rPr>
                <w:sz w:val="14"/>
              </w:rPr>
              <w:t>1</w:t>
            </w:r>
          </w:p>
        </w:tc>
        <w:tc>
          <w:tcPr>
            <w:tcW w:w="510" w:type="dxa"/>
            <w:vAlign w:val="center"/>
          </w:tcPr>
          <w:p w14:paraId="6EE48179" w14:textId="77777777" w:rsidR="00D85451" w:rsidRDefault="00000000">
            <w:r>
              <w:rPr>
                <w:sz w:val="14"/>
              </w:rPr>
              <w:t>0</w:t>
            </w:r>
          </w:p>
        </w:tc>
        <w:tc>
          <w:tcPr>
            <w:tcW w:w="510" w:type="dxa"/>
            <w:vAlign w:val="center"/>
          </w:tcPr>
          <w:p w14:paraId="4F47E48F" w14:textId="77777777" w:rsidR="00D85451" w:rsidRDefault="00000000">
            <w:r>
              <w:rPr>
                <w:sz w:val="14"/>
              </w:rPr>
              <w:t>NA</w:t>
            </w:r>
          </w:p>
        </w:tc>
        <w:tc>
          <w:tcPr>
            <w:tcW w:w="510" w:type="dxa"/>
            <w:vAlign w:val="center"/>
          </w:tcPr>
          <w:p w14:paraId="1418277B" w14:textId="77777777" w:rsidR="00D85451" w:rsidRDefault="00000000">
            <w:r>
              <w:rPr>
                <w:sz w:val="14"/>
              </w:rPr>
              <w:t>1</w:t>
            </w:r>
          </w:p>
        </w:tc>
        <w:tc>
          <w:tcPr>
            <w:tcW w:w="510" w:type="dxa"/>
            <w:vAlign w:val="center"/>
          </w:tcPr>
          <w:p w14:paraId="7DAF51E0" w14:textId="77777777" w:rsidR="00D85451" w:rsidRDefault="00000000">
            <w:r>
              <w:rPr>
                <w:sz w:val="14"/>
              </w:rPr>
              <w:t>0</w:t>
            </w:r>
          </w:p>
        </w:tc>
        <w:tc>
          <w:tcPr>
            <w:tcW w:w="567" w:type="dxa"/>
            <w:vAlign w:val="center"/>
          </w:tcPr>
          <w:p w14:paraId="49E5076B" w14:textId="77777777" w:rsidR="00D85451" w:rsidRDefault="00000000">
            <w:r>
              <w:rPr>
                <w:sz w:val="14"/>
              </w:rPr>
              <w:t>0</w:t>
            </w:r>
          </w:p>
        </w:tc>
        <w:tc>
          <w:tcPr>
            <w:tcW w:w="567" w:type="dxa"/>
            <w:vAlign w:val="center"/>
          </w:tcPr>
          <w:p w14:paraId="725A7640" w14:textId="77777777" w:rsidR="00D85451" w:rsidRDefault="00000000">
            <w:r>
              <w:rPr>
                <w:sz w:val="14"/>
              </w:rPr>
              <w:t>0</w:t>
            </w:r>
          </w:p>
        </w:tc>
        <w:tc>
          <w:tcPr>
            <w:tcW w:w="680" w:type="dxa"/>
            <w:vAlign w:val="center"/>
          </w:tcPr>
          <w:p w14:paraId="1377620D" w14:textId="77777777" w:rsidR="00D85451" w:rsidRDefault="00000000">
            <w:r>
              <w:rPr>
                <w:sz w:val="14"/>
              </w:rPr>
              <w:t>1</w:t>
            </w:r>
          </w:p>
        </w:tc>
        <w:tc>
          <w:tcPr>
            <w:tcW w:w="1247" w:type="dxa"/>
            <w:vAlign w:val="center"/>
          </w:tcPr>
          <w:p w14:paraId="65F9364E" w14:textId="77777777" w:rsidR="00D85451" w:rsidRDefault="00000000">
            <w:r>
              <w:rPr>
                <w:sz w:val="14"/>
              </w:rPr>
              <w:t>Satisfactory</w:t>
            </w:r>
          </w:p>
        </w:tc>
      </w:tr>
      <w:tr w:rsidR="00D85451" w14:paraId="3C80D305" w14:textId="77777777">
        <w:trPr>
          <w:jc w:val="center"/>
        </w:trPr>
        <w:tc>
          <w:tcPr>
            <w:tcW w:w="2721" w:type="dxa"/>
            <w:vAlign w:val="center"/>
          </w:tcPr>
          <w:p w14:paraId="73AC0259" w14:textId="77777777" w:rsidR="00D85451" w:rsidRDefault="00000000">
            <w:r>
              <w:rPr>
                <w:sz w:val="14"/>
              </w:rPr>
              <w:t>Jeon et al. (2022)</w:t>
            </w:r>
          </w:p>
        </w:tc>
        <w:tc>
          <w:tcPr>
            <w:tcW w:w="454" w:type="dxa"/>
            <w:vAlign w:val="center"/>
          </w:tcPr>
          <w:p w14:paraId="28E2F9D5" w14:textId="77777777" w:rsidR="00D85451" w:rsidRDefault="00000000">
            <w:r>
              <w:rPr>
                <w:sz w:val="14"/>
              </w:rPr>
              <w:t>1</w:t>
            </w:r>
          </w:p>
        </w:tc>
        <w:tc>
          <w:tcPr>
            <w:tcW w:w="454" w:type="dxa"/>
            <w:vAlign w:val="center"/>
          </w:tcPr>
          <w:p w14:paraId="269730A1" w14:textId="77777777" w:rsidR="00D85451" w:rsidRDefault="00000000">
            <w:r>
              <w:rPr>
                <w:sz w:val="14"/>
              </w:rPr>
              <w:t>1</w:t>
            </w:r>
          </w:p>
        </w:tc>
        <w:tc>
          <w:tcPr>
            <w:tcW w:w="510" w:type="dxa"/>
            <w:vAlign w:val="center"/>
          </w:tcPr>
          <w:p w14:paraId="11315893" w14:textId="77777777" w:rsidR="00D85451" w:rsidRDefault="00000000">
            <w:r>
              <w:rPr>
                <w:sz w:val="14"/>
              </w:rPr>
              <w:t>0</w:t>
            </w:r>
          </w:p>
        </w:tc>
        <w:tc>
          <w:tcPr>
            <w:tcW w:w="510" w:type="dxa"/>
            <w:vAlign w:val="center"/>
          </w:tcPr>
          <w:p w14:paraId="2D1FA8D7" w14:textId="77777777" w:rsidR="00D85451" w:rsidRDefault="00000000">
            <w:r>
              <w:rPr>
                <w:sz w:val="14"/>
              </w:rPr>
              <w:t>0</w:t>
            </w:r>
          </w:p>
        </w:tc>
        <w:tc>
          <w:tcPr>
            <w:tcW w:w="510" w:type="dxa"/>
            <w:vAlign w:val="center"/>
          </w:tcPr>
          <w:p w14:paraId="329D04BE" w14:textId="77777777" w:rsidR="00D85451" w:rsidRDefault="00000000">
            <w:r>
              <w:rPr>
                <w:sz w:val="14"/>
              </w:rPr>
              <w:t>0</w:t>
            </w:r>
          </w:p>
        </w:tc>
        <w:tc>
          <w:tcPr>
            <w:tcW w:w="510" w:type="dxa"/>
            <w:vAlign w:val="center"/>
          </w:tcPr>
          <w:p w14:paraId="4CCBAF2F" w14:textId="77777777" w:rsidR="00D85451" w:rsidRDefault="00000000">
            <w:r>
              <w:rPr>
                <w:sz w:val="14"/>
              </w:rPr>
              <w:t>1</w:t>
            </w:r>
          </w:p>
        </w:tc>
        <w:tc>
          <w:tcPr>
            <w:tcW w:w="510" w:type="dxa"/>
            <w:vAlign w:val="center"/>
          </w:tcPr>
          <w:p w14:paraId="3D0C86D3" w14:textId="77777777" w:rsidR="00D85451" w:rsidRDefault="00000000">
            <w:r>
              <w:rPr>
                <w:sz w:val="14"/>
              </w:rPr>
              <w:t>1</w:t>
            </w:r>
          </w:p>
        </w:tc>
        <w:tc>
          <w:tcPr>
            <w:tcW w:w="567" w:type="dxa"/>
            <w:vAlign w:val="center"/>
          </w:tcPr>
          <w:p w14:paraId="249D23F2" w14:textId="77777777" w:rsidR="00D85451" w:rsidRDefault="00000000">
            <w:r>
              <w:rPr>
                <w:sz w:val="14"/>
              </w:rPr>
              <w:t>1</w:t>
            </w:r>
          </w:p>
        </w:tc>
        <w:tc>
          <w:tcPr>
            <w:tcW w:w="567" w:type="dxa"/>
            <w:vAlign w:val="center"/>
          </w:tcPr>
          <w:p w14:paraId="3B78C5D8" w14:textId="77777777" w:rsidR="00D85451" w:rsidRDefault="00000000">
            <w:r>
              <w:rPr>
                <w:sz w:val="14"/>
              </w:rPr>
              <w:t>1</w:t>
            </w:r>
          </w:p>
        </w:tc>
        <w:tc>
          <w:tcPr>
            <w:tcW w:w="680" w:type="dxa"/>
            <w:vAlign w:val="center"/>
          </w:tcPr>
          <w:p w14:paraId="234ABB86" w14:textId="77777777" w:rsidR="00D85451" w:rsidRDefault="00000000">
            <w:r>
              <w:rPr>
                <w:sz w:val="14"/>
              </w:rPr>
              <w:t>0</w:t>
            </w:r>
          </w:p>
        </w:tc>
        <w:tc>
          <w:tcPr>
            <w:tcW w:w="1247" w:type="dxa"/>
            <w:vAlign w:val="center"/>
          </w:tcPr>
          <w:p w14:paraId="0508C52C" w14:textId="77777777" w:rsidR="00D85451" w:rsidRDefault="00000000">
            <w:r>
              <w:rPr>
                <w:sz w:val="14"/>
              </w:rPr>
              <w:t>Satisfactory</w:t>
            </w:r>
          </w:p>
        </w:tc>
      </w:tr>
      <w:tr w:rsidR="00D85451" w14:paraId="0AA5997A" w14:textId="77777777">
        <w:trPr>
          <w:jc w:val="center"/>
        </w:trPr>
        <w:tc>
          <w:tcPr>
            <w:tcW w:w="2721" w:type="dxa"/>
            <w:vAlign w:val="center"/>
          </w:tcPr>
          <w:p w14:paraId="352C3CD6" w14:textId="77777777" w:rsidR="00D85451" w:rsidRDefault="00000000">
            <w:r>
              <w:rPr>
                <w:sz w:val="14"/>
              </w:rPr>
              <w:t>Jeon et al. (2021)</w:t>
            </w:r>
          </w:p>
        </w:tc>
        <w:tc>
          <w:tcPr>
            <w:tcW w:w="454" w:type="dxa"/>
            <w:vAlign w:val="center"/>
          </w:tcPr>
          <w:p w14:paraId="7D26A54C" w14:textId="77777777" w:rsidR="00D85451" w:rsidRDefault="00000000">
            <w:r>
              <w:rPr>
                <w:sz w:val="14"/>
              </w:rPr>
              <w:t>1</w:t>
            </w:r>
          </w:p>
        </w:tc>
        <w:tc>
          <w:tcPr>
            <w:tcW w:w="454" w:type="dxa"/>
            <w:vAlign w:val="center"/>
          </w:tcPr>
          <w:p w14:paraId="4EA0405B" w14:textId="77777777" w:rsidR="00D85451" w:rsidRDefault="00000000">
            <w:r>
              <w:rPr>
                <w:sz w:val="14"/>
              </w:rPr>
              <w:t>1</w:t>
            </w:r>
          </w:p>
        </w:tc>
        <w:tc>
          <w:tcPr>
            <w:tcW w:w="510" w:type="dxa"/>
            <w:vAlign w:val="center"/>
          </w:tcPr>
          <w:p w14:paraId="74D1C48A" w14:textId="77777777" w:rsidR="00D85451" w:rsidRDefault="00000000">
            <w:r>
              <w:rPr>
                <w:sz w:val="14"/>
              </w:rPr>
              <w:t>0</w:t>
            </w:r>
          </w:p>
        </w:tc>
        <w:tc>
          <w:tcPr>
            <w:tcW w:w="510" w:type="dxa"/>
            <w:vAlign w:val="center"/>
          </w:tcPr>
          <w:p w14:paraId="2E6DC809" w14:textId="77777777" w:rsidR="00D85451" w:rsidRDefault="00000000">
            <w:r>
              <w:rPr>
                <w:sz w:val="14"/>
              </w:rPr>
              <w:t>0</w:t>
            </w:r>
          </w:p>
        </w:tc>
        <w:tc>
          <w:tcPr>
            <w:tcW w:w="510" w:type="dxa"/>
            <w:vAlign w:val="center"/>
          </w:tcPr>
          <w:p w14:paraId="449FDC4F" w14:textId="77777777" w:rsidR="00D85451" w:rsidRDefault="00000000">
            <w:r>
              <w:rPr>
                <w:sz w:val="14"/>
              </w:rPr>
              <w:t>0</w:t>
            </w:r>
          </w:p>
        </w:tc>
        <w:tc>
          <w:tcPr>
            <w:tcW w:w="510" w:type="dxa"/>
            <w:vAlign w:val="center"/>
          </w:tcPr>
          <w:p w14:paraId="43D390C6" w14:textId="77777777" w:rsidR="00D85451" w:rsidRDefault="00000000">
            <w:r>
              <w:rPr>
                <w:sz w:val="14"/>
              </w:rPr>
              <w:t>1</w:t>
            </w:r>
          </w:p>
        </w:tc>
        <w:tc>
          <w:tcPr>
            <w:tcW w:w="510" w:type="dxa"/>
            <w:vAlign w:val="center"/>
          </w:tcPr>
          <w:p w14:paraId="2665E01C" w14:textId="77777777" w:rsidR="00D85451" w:rsidRDefault="00000000">
            <w:r>
              <w:rPr>
                <w:sz w:val="14"/>
              </w:rPr>
              <w:t>1</w:t>
            </w:r>
          </w:p>
        </w:tc>
        <w:tc>
          <w:tcPr>
            <w:tcW w:w="567" w:type="dxa"/>
            <w:vAlign w:val="center"/>
          </w:tcPr>
          <w:p w14:paraId="2D536665" w14:textId="77777777" w:rsidR="00D85451" w:rsidRDefault="00000000">
            <w:r>
              <w:rPr>
                <w:sz w:val="14"/>
              </w:rPr>
              <w:t>0</w:t>
            </w:r>
          </w:p>
        </w:tc>
        <w:tc>
          <w:tcPr>
            <w:tcW w:w="567" w:type="dxa"/>
            <w:vAlign w:val="center"/>
          </w:tcPr>
          <w:p w14:paraId="738BEA75" w14:textId="77777777" w:rsidR="00D85451" w:rsidRDefault="00000000">
            <w:r>
              <w:rPr>
                <w:sz w:val="14"/>
              </w:rPr>
              <w:t>1</w:t>
            </w:r>
          </w:p>
        </w:tc>
        <w:tc>
          <w:tcPr>
            <w:tcW w:w="680" w:type="dxa"/>
            <w:vAlign w:val="center"/>
          </w:tcPr>
          <w:p w14:paraId="59AE8C6E" w14:textId="77777777" w:rsidR="00D85451" w:rsidRDefault="00000000">
            <w:r>
              <w:rPr>
                <w:sz w:val="14"/>
              </w:rPr>
              <w:t>0</w:t>
            </w:r>
          </w:p>
        </w:tc>
        <w:tc>
          <w:tcPr>
            <w:tcW w:w="1247" w:type="dxa"/>
            <w:vAlign w:val="center"/>
          </w:tcPr>
          <w:p w14:paraId="184E3074" w14:textId="77777777" w:rsidR="00D85451" w:rsidRDefault="00000000">
            <w:r>
              <w:rPr>
                <w:sz w:val="14"/>
              </w:rPr>
              <w:t>Satisfactory</w:t>
            </w:r>
          </w:p>
        </w:tc>
      </w:tr>
      <w:tr w:rsidR="00D85451" w14:paraId="4D9D562A" w14:textId="77777777">
        <w:trPr>
          <w:jc w:val="center"/>
        </w:trPr>
        <w:tc>
          <w:tcPr>
            <w:tcW w:w="2721" w:type="dxa"/>
            <w:vAlign w:val="center"/>
          </w:tcPr>
          <w:p w14:paraId="0DFD8DCD" w14:textId="77777777" w:rsidR="00D85451" w:rsidRDefault="00000000">
            <w:r>
              <w:rPr>
                <w:sz w:val="14"/>
              </w:rPr>
              <w:t>Jeong et al. (2019)</w:t>
            </w:r>
          </w:p>
        </w:tc>
        <w:tc>
          <w:tcPr>
            <w:tcW w:w="454" w:type="dxa"/>
            <w:vAlign w:val="center"/>
          </w:tcPr>
          <w:p w14:paraId="5335B8F4" w14:textId="77777777" w:rsidR="00D85451" w:rsidRDefault="00000000">
            <w:r>
              <w:rPr>
                <w:sz w:val="14"/>
              </w:rPr>
              <w:t>1</w:t>
            </w:r>
          </w:p>
        </w:tc>
        <w:tc>
          <w:tcPr>
            <w:tcW w:w="454" w:type="dxa"/>
            <w:vAlign w:val="center"/>
          </w:tcPr>
          <w:p w14:paraId="4F054D6B" w14:textId="77777777" w:rsidR="00D85451" w:rsidRDefault="00000000">
            <w:r>
              <w:rPr>
                <w:sz w:val="14"/>
              </w:rPr>
              <w:t>1</w:t>
            </w:r>
          </w:p>
        </w:tc>
        <w:tc>
          <w:tcPr>
            <w:tcW w:w="510" w:type="dxa"/>
            <w:vAlign w:val="center"/>
          </w:tcPr>
          <w:p w14:paraId="1977E77A" w14:textId="77777777" w:rsidR="00D85451" w:rsidRDefault="00000000">
            <w:r>
              <w:rPr>
                <w:sz w:val="14"/>
              </w:rPr>
              <w:t>0</w:t>
            </w:r>
          </w:p>
        </w:tc>
        <w:tc>
          <w:tcPr>
            <w:tcW w:w="510" w:type="dxa"/>
            <w:vAlign w:val="center"/>
          </w:tcPr>
          <w:p w14:paraId="27F7F27D" w14:textId="77777777" w:rsidR="00D85451" w:rsidRDefault="00000000">
            <w:r>
              <w:rPr>
                <w:sz w:val="14"/>
              </w:rPr>
              <w:t>0</w:t>
            </w:r>
          </w:p>
        </w:tc>
        <w:tc>
          <w:tcPr>
            <w:tcW w:w="510" w:type="dxa"/>
            <w:vAlign w:val="center"/>
          </w:tcPr>
          <w:p w14:paraId="6E1E5D9B" w14:textId="77777777" w:rsidR="00D85451" w:rsidRDefault="00000000">
            <w:r>
              <w:rPr>
                <w:sz w:val="14"/>
              </w:rPr>
              <w:t>0</w:t>
            </w:r>
          </w:p>
        </w:tc>
        <w:tc>
          <w:tcPr>
            <w:tcW w:w="510" w:type="dxa"/>
            <w:vAlign w:val="center"/>
          </w:tcPr>
          <w:p w14:paraId="1DF9E5FE" w14:textId="77777777" w:rsidR="00D85451" w:rsidRDefault="00000000">
            <w:r>
              <w:rPr>
                <w:sz w:val="14"/>
              </w:rPr>
              <w:t>1</w:t>
            </w:r>
          </w:p>
        </w:tc>
        <w:tc>
          <w:tcPr>
            <w:tcW w:w="510" w:type="dxa"/>
            <w:vAlign w:val="center"/>
          </w:tcPr>
          <w:p w14:paraId="16F8FD4B" w14:textId="77777777" w:rsidR="00D85451" w:rsidRDefault="00000000">
            <w:r>
              <w:rPr>
                <w:sz w:val="14"/>
              </w:rPr>
              <w:t>1</w:t>
            </w:r>
          </w:p>
        </w:tc>
        <w:tc>
          <w:tcPr>
            <w:tcW w:w="567" w:type="dxa"/>
            <w:vAlign w:val="center"/>
          </w:tcPr>
          <w:p w14:paraId="6919ECAD" w14:textId="77777777" w:rsidR="00D85451" w:rsidRDefault="00000000">
            <w:r>
              <w:rPr>
                <w:sz w:val="14"/>
              </w:rPr>
              <w:t>0</w:t>
            </w:r>
          </w:p>
        </w:tc>
        <w:tc>
          <w:tcPr>
            <w:tcW w:w="567" w:type="dxa"/>
            <w:vAlign w:val="center"/>
          </w:tcPr>
          <w:p w14:paraId="22999F29" w14:textId="77777777" w:rsidR="00D85451" w:rsidRDefault="00000000">
            <w:r>
              <w:rPr>
                <w:sz w:val="14"/>
              </w:rPr>
              <w:t>1</w:t>
            </w:r>
          </w:p>
        </w:tc>
        <w:tc>
          <w:tcPr>
            <w:tcW w:w="680" w:type="dxa"/>
            <w:vAlign w:val="center"/>
          </w:tcPr>
          <w:p w14:paraId="7A7BBA76" w14:textId="77777777" w:rsidR="00D85451" w:rsidRDefault="00000000">
            <w:r>
              <w:rPr>
                <w:sz w:val="14"/>
              </w:rPr>
              <w:t>1</w:t>
            </w:r>
          </w:p>
        </w:tc>
        <w:tc>
          <w:tcPr>
            <w:tcW w:w="1247" w:type="dxa"/>
            <w:vAlign w:val="center"/>
          </w:tcPr>
          <w:p w14:paraId="77AD4783" w14:textId="77777777" w:rsidR="00D85451" w:rsidRDefault="00000000">
            <w:r>
              <w:rPr>
                <w:sz w:val="14"/>
              </w:rPr>
              <w:t>Satisfactory</w:t>
            </w:r>
          </w:p>
        </w:tc>
      </w:tr>
      <w:tr w:rsidR="00D85451" w14:paraId="14B2B688" w14:textId="77777777">
        <w:trPr>
          <w:jc w:val="center"/>
        </w:trPr>
        <w:tc>
          <w:tcPr>
            <w:tcW w:w="2721" w:type="dxa"/>
            <w:vAlign w:val="center"/>
          </w:tcPr>
          <w:p w14:paraId="27FF608D" w14:textId="77777777" w:rsidR="00D85451" w:rsidRDefault="00000000">
            <w:r>
              <w:rPr>
                <w:sz w:val="14"/>
              </w:rPr>
              <w:t>Jeong et al. (2021)</w:t>
            </w:r>
          </w:p>
        </w:tc>
        <w:tc>
          <w:tcPr>
            <w:tcW w:w="454" w:type="dxa"/>
            <w:vAlign w:val="center"/>
          </w:tcPr>
          <w:p w14:paraId="0B27CC28" w14:textId="77777777" w:rsidR="00D85451" w:rsidRDefault="00000000">
            <w:r>
              <w:rPr>
                <w:sz w:val="14"/>
              </w:rPr>
              <w:t>1</w:t>
            </w:r>
          </w:p>
        </w:tc>
        <w:tc>
          <w:tcPr>
            <w:tcW w:w="454" w:type="dxa"/>
            <w:vAlign w:val="center"/>
          </w:tcPr>
          <w:p w14:paraId="10CFC039" w14:textId="77777777" w:rsidR="00D85451" w:rsidRDefault="00000000">
            <w:r>
              <w:rPr>
                <w:sz w:val="14"/>
              </w:rPr>
              <w:t>1</w:t>
            </w:r>
          </w:p>
        </w:tc>
        <w:tc>
          <w:tcPr>
            <w:tcW w:w="510" w:type="dxa"/>
            <w:vAlign w:val="center"/>
          </w:tcPr>
          <w:p w14:paraId="0D0E0C33" w14:textId="77777777" w:rsidR="00D85451" w:rsidRDefault="00000000">
            <w:r>
              <w:rPr>
                <w:sz w:val="14"/>
              </w:rPr>
              <w:t>0</w:t>
            </w:r>
          </w:p>
        </w:tc>
        <w:tc>
          <w:tcPr>
            <w:tcW w:w="510" w:type="dxa"/>
            <w:vAlign w:val="center"/>
          </w:tcPr>
          <w:p w14:paraId="6EF6AA8F" w14:textId="77777777" w:rsidR="00D85451" w:rsidRDefault="00000000">
            <w:r>
              <w:rPr>
                <w:sz w:val="14"/>
              </w:rPr>
              <w:t>0</w:t>
            </w:r>
          </w:p>
        </w:tc>
        <w:tc>
          <w:tcPr>
            <w:tcW w:w="510" w:type="dxa"/>
            <w:vAlign w:val="center"/>
          </w:tcPr>
          <w:p w14:paraId="07FA2C55" w14:textId="77777777" w:rsidR="00D85451" w:rsidRDefault="00000000">
            <w:r>
              <w:rPr>
                <w:sz w:val="14"/>
              </w:rPr>
              <w:t>0</w:t>
            </w:r>
          </w:p>
        </w:tc>
        <w:tc>
          <w:tcPr>
            <w:tcW w:w="510" w:type="dxa"/>
            <w:vAlign w:val="center"/>
          </w:tcPr>
          <w:p w14:paraId="23838070" w14:textId="77777777" w:rsidR="00D85451" w:rsidRDefault="00000000">
            <w:r>
              <w:rPr>
                <w:sz w:val="14"/>
              </w:rPr>
              <w:t>1</w:t>
            </w:r>
          </w:p>
        </w:tc>
        <w:tc>
          <w:tcPr>
            <w:tcW w:w="510" w:type="dxa"/>
            <w:vAlign w:val="center"/>
          </w:tcPr>
          <w:p w14:paraId="06E30E13" w14:textId="77777777" w:rsidR="00D85451" w:rsidRDefault="00000000">
            <w:r>
              <w:rPr>
                <w:sz w:val="14"/>
              </w:rPr>
              <w:t>1</w:t>
            </w:r>
          </w:p>
        </w:tc>
        <w:tc>
          <w:tcPr>
            <w:tcW w:w="567" w:type="dxa"/>
            <w:vAlign w:val="center"/>
          </w:tcPr>
          <w:p w14:paraId="4F9FAA05" w14:textId="77777777" w:rsidR="00D85451" w:rsidRDefault="00000000">
            <w:r>
              <w:rPr>
                <w:sz w:val="14"/>
              </w:rPr>
              <w:t>1</w:t>
            </w:r>
          </w:p>
        </w:tc>
        <w:tc>
          <w:tcPr>
            <w:tcW w:w="567" w:type="dxa"/>
            <w:vAlign w:val="center"/>
          </w:tcPr>
          <w:p w14:paraId="3B4A67B8" w14:textId="77777777" w:rsidR="00D85451" w:rsidRDefault="00000000">
            <w:r>
              <w:rPr>
                <w:sz w:val="14"/>
              </w:rPr>
              <w:t>0</w:t>
            </w:r>
          </w:p>
        </w:tc>
        <w:tc>
          <w:tcPr>
            <w:tcW w:w="680" w:type="dxa"/>
            <w:vAlign w:val="center"/>
          </w:tcPr>
          <w:p w14:paraId="3079D8E2" w14:textId="77777777" w:rsidR="00D85451" w:rsidRDefault="00000000">
            <w:r>
              <w:rPr>
                <w:sz w:val="14"/>
              </w:rPr>
              <w:t>1</w:t>
            </w:r>
          </w:p>
        </w:tc>
        <w:tc>
          <w:tcPr>
            <w:tcW w:w="1247" w:type="dxa"/>
            <w:vAlign w:val="center"/>
          </w:tcPr>
          <w:p w14:paraId="4D82242D" w14:textId="77777777" w:rsidR="00D85451" w:rsidRDefault="00000000">
            <w:r>
              <w:rPr>
                <w:sz w:val="14"/>
              </w:rPr>
              <w:t>Satisfactory</w:t>
            </w:r>
          </w:p>
        </w:tc>
      </w:tr>
      <w:tr w:rsidR="00D85451" w14:paraId="42C1BA97" w14:textId="77777777">
        <w:trPr>
          <w:jc w:val="center"/>
        </w:trPr>
        <w:tc>
          <w:tcPr>
            <w:tcW w:w="2721" w:type="dxa"/>
            <w:vAlign w:val="center"/>
          </w:tcPr>
          <w:p w14:paraId="27112D44" w14:textId="77777777" w:rsidR="00D85451" w:rsidRDefault="00000000">
            <w:r>
              <w:rPr>
                <w:sz w:val="14"/>
              </w:rPr>
              <w:t>Jeong et al. (2020)</w:t>
            </w:r>
          </w:p>
        </w:tc>
        <w:tc>
          <w:tcPr>
            <w:tcW w:w="454" w:type="dxa"/>
            <w:vAlign w:val="center"/>
          </w:tcPr>
          <w:p w14:paraId="59024379" w14:textId="77777777" w:rsidR="00D85451" w:rsidRDefault="00000000">
            <w:r>
              <w:rPr>
                <w:sz w:val="14"/>
              </w:rPr>
              <w:t>1</w:t>
            </w:r>
          </w:p>
        </w:tc>
        <w:tc>
          <w:tcPr>
            <w:tcW w:w="454" w:type="dxa"/>
            <w:vAlign w:val="center"/>
          </w:tcPr>
          <w:p w14:paraId="46E35485" w14:textId="77777777" w:rsidR="00D85451" w:rsidRDefault="00000000">
            <w:r>
              <w:rPr>
                <w:sz w:val="14"/>
              </w:rPr>
              <w:t>1</w:t>
            </w:r>
          </w:p>
        </w:tc>
        <w:tc>
          <w:tcPr>
            <w:tcW w:w="510" w:type="dxa"/>
            <w:vAlign w:val="center"/>
          </w:tcPr>
          <w:p w14:paraId="1A2E4ACF" w14:textId="77777777" w:rsidR="00D85451" w:rsidRDefault="00000000">
            <w:r>
              <w:rPr>
                <w:sz w:val="14"/>
              </w:rPr>
              <w:t>1</w:t>
            </w:r>
          </w:p>
        </w:tc>
        <w:tc>
          <w:tcPr>
            <w:tcW w:w="510" w:type="dxa"/>
            <w:vAlign w:val="center"/>
          </w:tcPr>
          <w:p w14:paraId="7CF8AE87" w14:textId="77777777" w:rsidR="00D85451" w:rsidRDefault="00000000">
            <w:r>
              <w:rPr>
                <w:sz w:val="14"/>
              </w:rPr>
              <w:t>0</w:t>
            </w:r>
          </w:p>
        </w:tc>
        <w:tc>
          <w:tcPr>
            <w:tcW w:w="510" w:type="dxa"/>
            <w:vAlign w:val="center"/>
          </w:tcPr>
          <w:p w14:paraId="6B4C6E3F" w14:textId="77777777" w:rsidR="00D85451" w:rsidRDefault="00000000">
            <w:r>
              <w:rPr>
                <w:sz w:val="14"/>
              </w:rPr>
              <w:t>0</w:t>
            </w:r>
          </w:p>
        </w:tc>
        <w:tc>
          <w:tcPr>
            <w:tcW w:w="510" w:type="dxa"/>
            <w:vAlign w:val="center"/>
          </w:tcPr>
          <w:p w14:paraId="6E2E54CE" w14:textId="77777777" w:rsidR="00D85451" w:rsidRDefault="00000000">
            <w:r>
              <w:rPr>
                <w:sz w:val="14"/>
              </w:rPr>
              <w:t>1</w:t>
            </w:r>
          </w:p>
        </w:tc>
        <w:tc>
          <w:tcPr>
            <w:tcW w:w="510" w:type="dxa"/>
            <w:vAlign w:val="center"/>
          </w:tcPr>
          <w:p w14:paraId="02784EA9" w14:textId="77777777" w:rsidR="00D85451" w:rsidRDefault="00000000">
            <w:r>
              <w:rPr>
                <w:sz w:val="14"/>
              </w:rPr>
              <w:t>0</w:t>
            </w:r>
          </w:p>
        </w:tc>
        <w:tc>
          <w:tcPr>
            <w:tcW w:w="567" w:type="dxa"/>
            <w:vAlign w:val="center"/>
          </w:tcPr>
          <w:p w14:paraId="5C6E6B8E" w14:textId="77777777" w:rsidR="00D85451" w:rsidRDefault="00000000">
            <w:r>
              <w:rPr>
                <w:sz w:val="14"/>
              </w:rPr>
              <w:t>1</w:t>
            </w:r>
          </w:p>
        </w:tc>
        <w:tc>
          <w:tcPr>
            <w:tcW w:w="567" w:type="dxa"/>
            <w:vAlign w:val="center"/>
          </w:tcPr>
          <w:p w14:paraId="13210F57" w14:textId="77777777" w:rsidR="00D85451" w:rsidRDefault="00000000">
            <w:r>
              <w:rPr>
                <w:sz w:val="14"/>
              </w:rPr>
              <w:t>1</w:t>
            </w:r>
          </w:p>
        </w:tc>
        <w:tc>
          <w:tcPr>
            <w:tcW w:w="680" w:type="dxa"/>
            <w:vAlign w:val="center"/>
          </w:tcPr>
          <w:p w14:paraId="76564489" w14:textId="77777777" w:rsidR="00D85451" w:rsidRDefault="00000000">
            <w:r>
              <w:rPr>
                <w:sz w:val="14"/>
              </w:rPr>
              <w:t>1</w:t>
            </w:r>
          </w:p>
        </w:tc>
        <w:tc>
          <w:tcPr>
            <w:tcW w:w="1247" w:type="dxa"/>
            <w:vAlign w:val="center"/>
          </w:tcPr>
          <w:p w14:paraId="669023FE" w14:textId="77777777" w:rsidR="00D85451" w:rsidRDefault="00000000">
            <w:r>
              <w:rPr>
                <w:sz w:val="14"/>
              </w:rPr>
              <w:t>Good</w:t>
            </w:r>
          </w:p>
        </w:tc>
      </w:tr>
      <w:tr w:rsidR="00D85451" w14:paraId="68CDB137" w14:textId="77777777">
        <w:trPr>
          <w:jc w:val="center"/>
        </w:trPr>
        <w:tc>
          <w:tcPr>
            <w:tcW w:w="2721" w:type="dxa"/>
            <w:vAlign w:val="center"/>
          </w:tcPr>
          <w:p w14:paraId="1D1FFB3D" w14:textId="77777777" w:rsidR="00D85451" w:rsidRDefault="00000000">
            <w:r>
              <w:rPr>
                <w:sz w:val="14"/>
              </w:rPr>
              <w:t>Kim et al. (2023)</w:t>
            </w:r>
          </w:p>
        </w:tc>
        <w:tc>
          <w:tcPr>
            <w:tcW w:w="454" w:type="dxa"/>
            <w:vAlign w:val="center"/>
          </w:tcPr>
          <w:p w14:paraId="6EF61877" w14:textId="77777777" w:rsidR="00D85451" w:rsidRDefault="00000000">
            <w:r>
              <w:rPr>
                <w:sz w:val="14"/>
              </w:rPr>
              <w:t>1</w:t>
            </w:r>
          </w:p>
        </w:tc>
        <w:tc>
          <w:tcPr>
            <w:tcW w:w="454" w:type="dxa"/>
            <w:vAlign w:val="center"/>
          </w:tcPr>
          <w:p w14:paraId="72158E1B" w14:textId="77777777" w:rsidR="00D85451" w:rsidRDefault="00000000">
            <w:r>
              <w:rPr>
                <w:sz w:val="14"/>
              </w:rPr>
              <w:t>1</w:t>
            </w:r>
          </w:p>
        </w:tc>
        <w:tc>
          <w:tcPr>
            <w:tcW w:w="510" w:type="dxa"/>
            <w:vAlign w:val="center"/>
          </w:tcPr>
          <w:p w14:paraId="3FF98BD5" w14:textId="77777777" w:rsidR="00D85451" w:rsidRDefault="00000000">
            <w:r>
              <w:rPr>
                <w:sz w:val="14"/>
              </w:rPr>
              <w:t>1</w:t>
            </w:r>
          </w:p>
        </w:tc>
        <w:tc>
          <w:tcPr>
            <w:tcW w:w="510" w:type="dxa"/>
            <w:vAlign w:val="center"/>
          </w:tcPr>
          <w:p w14:paraId="6376451D" w14:textId="77777777" w:rsidR="00D85451" w:rsidRDefault="00000000">
            <w:r>
              <w:rPr>
                <w:sz w:val="14"/>
              </w:rPr>
              <w:t>0</w:t>
            </w:r>
          </w:p>
        </w:tc>
        <w:tc>
          <w:tcPr>
            <w:tcW w:w="510" w:type="dxa"/>
            <w:vAlign w:val="center"/>
          </w:tcPr>
          <w:p w14:paraId="4B466877" w14:textId="77777777" w:rsidR="00D85451" w:rsidRDefault="00000000">
            <w:r>
              <w:rPr>
                <w:sz w:val="14"/>
              </w:rPr>
              <w:t>0</w:t>
            </w:r>
          </w:p>
        </w:tc>
        <w:tc>
          <w:tcPr>
            <w:tcW w:w="510" w:type="dxa"/>
            <w:vAlign w:val="center"/>
          </w:tcPr>
          <w:p w14:paraId="67226B87" w14:textId="77777777" w:rsidR="00D85451" w:rsidRDefault="00000000">
            <w:r>
              <w:rPr>
                <w:sz w:val="14"/>
              </w:rPr>
              <w:t>1</w:t>
            </w:r>
          </w:p>
        </w:tc>
        <w:tc>
          <w:tcPr>
            <w:tcW w:w="510" w:type="dxa"/>
            <w:vAlign w:val="center"/>
          </w:tcPr>
          <w:p w14:paraId="2E841321" w14:textId="77777777" w:rsidR="00D85451" w:rsidRDefault="00000000">
            <w:r>
              <w:rPr>
                <w:sz w:val="14"/>
              </w:rPr>
              <w:t>0</w:t>
            </w:r>
          </w:p>
        </w:tc>
        <w:tc>
          <w:tcPr>
            <w:tcW w:w="567" w:type="dxa"/>
            <w:vAlign w:val="center"/>
          </w:tcPr>
          <w:p w14:paraId="1BDEA0D9" w14:textId="77777777" w:rsidR="00D85451" w:rsidRDefault="00000000">
            <w:r>
              <w:rPr>
                <w:sz w:val="14"/>
              </w:rPr>
              <w:t>0</w:t>
            </w:r>
          </w:p>
        </w:tc>
        <w:tc>
          <w:tcPr>
            <w:tcW w:w="567" w:type="dxa"/>
            <w:vAlign w:val="center"/>
          </w:tcPr>
          <w:p w14:paraId="46CD5FBA" w14:textId="77777777" w:rsidR="00D85451" w:rsidRDefault="00000000">
            <w:r>
              <w:rPr>
                <w:sz w:val="14"/>
              </w:rPr>
              <w:t>1</w:t>
            </w:r>
          </w:p>
        </w:tc>
        <w:tc>
          <w:tcPr>
            <w:tcW w:w="680" w:type="dxa"/>
            <w:vAlign w:val="center"/>
          </w:tcPr>
          <w:p w14:paraId="4FDE3391" w14:textId="77777777" w:rsidR="00D85451" w:rsidRDefault="00000000">
            <w:r>
              <w:rPr>
                <w:sz w:val="14"/>
              </w:rPr>
              <w:t>1</w:t>
            </w:r>
          </w:p>
        </w:tc>
        <w:tc>
          <w:tcPr>
            <w:tcW w:w="1247" w:type="dxa"/>
            <w:vAlign w:val="center"/>
          </w:tcPr>
          <w:p w14:paraId="1A6D2914" w14:textId="77777777" w:rsidR="00D85451" w:rsidRDefault="00000000">
            <w:r>
              <w:rPr>
                <w:sz w:val="14"/>
              </w:rPr>
              <w:t>Satisfactory</w:t>
            </w:r>
          </w:p>
        </w:tc>
      </w:tr>
      <w:tr w:rsidR="00D85451" w14:paraId="2801BA99" w14:textId="77777777">
        <w:trPr>
          <w:jc w:val="center"/>
        </w:trPr>
        <w:tc>
          <w:tcPr>
            <w:tcW w:w="2721" w:type="dxa"/>
            <w:vAlign w:val="center"/>
          </w:tcPr>
          <w:p w14:paraId="361479BA" w14:textId="77777777" w:rsidR="00D85451" w:rsidRDefault="00000000">
            <w:r>
              <w:rPr>
                <w:sz w:val="14"/>
              </w:rPr>
              <w:t>Kim et al. (2008)</w:t>
            </w:r>
          </w:p>
        </w:tc>
        <w:tc>
          <w:tcPr>
            <w:tcW w:w="454" w:type="dxa"/>
            <w:vAlign w:val="center"/>
          </w:tcPr>
          <w:p w14:paraId="4A8E99E1" w14:textId="77777777" w:rsidR="00D85451" w:rsidRDefault="00000000">
            <w:r>
              <w:rPr>
                <w:sz w:val="14"/>
              </w:rPr>
              <w:t>1</w:t>
            </w:r>
          </w:p>
        </w:tc>
        <w:tc>
          <w:tcPr>
            <w:tcW w:w="454" w:type="dxa"/>
            <w:vAlign w:val="center"/>
          </w:tcPr>
          <w:p w14:paraId="5BB22740" w14:textId="77777777" w:rsidR="00D85451" w:rsidRDefault="00000000">
            <w:r>
              <w:rPr>
                <w:sz w:val="14"/>
              </w:rPr>
              <w:t>1</w:t>
            </w:r>
          </w:p>
        </w:tc>
        <w:tc>
          <w:tcPr>
            <w:tcW w:w="510" w:type="dxa"/>
            <w:vAlign w:val="center"/>
          </w:tcPr>
          <w:p w14:paraId="5C98AC46" w14:textId="77777777" w:rsidR="00D85451" w:rsidRDefault="00000000">
            <w:r>
              <w:rPr>
                <w:sz w:val="14"/>
              </w:rPr>
              <w:t>0</w:t>
            </w:r>
          </w:p>
        </w:tc>
        <w:tc>
          <w:tcPr>
            <w:tcW w:w="510" w:type="dxa"/>
            <w:vAlign w:val="center"/>
          </w:tcPr>
          <w:p w14:paraId="6815D417" w14:textId="77777777" w:rsidR="00D85451" w:rsidRDefault="00000000">
            <w:r>
              <w:rPr>
                <w:sz w:val="14"/>
              </w:rPr>
              <w:t>0</w:t>
            </w:r>
          </w:p>
        </w:tc>
        <w:tc>
          <w:tcPr>
            <w:tcW w:w="510" w:type="dxa"/>
            <w:vAlign w:val="center"/>
          </w:tcPr>
          <w:p w14:paraId="28766E51" w14:textId="77777777" w:rsidR="00D85451" w:rsidRDefault="00000000">
            <w:r>
              <w:rPr>
                <w:sz w:val="14"/>
              </w:rPr>
              <w:t>NA</w:t>
            </w:r>
          </w:p>
        </w:tc>
        <w:tc>
          <w:tcPr>
            <w:tcW w:w="510" w:type="dxa"/>
            <w:vAlign w:val="center"/>
          </w:tcPr>
          <w:p w14:paraId="6272EBD8" w14:textId="77777777" w:rsidR="00D85451" w:rsidRDefault="00000000">
            <w:r>
              <w:rPr>
                <w:sz w:val="14"/>
              </w:rPr>
              <w:t>1</w:t>
            </w:r>
          </w:p>
        </w:tc>
        <w:tc>
          <w:tcPr>
            <w:tcW w:w="510" w:type="dxa"/>
            <w:vAlign w:val="center"/>
          </w:tcPr>
          <w:p w14:paraId="6DCEB62D" w14:textId="77777777" w:rsidR="00D85451" w:rsidRDefault="00000000">
            <w:r>
              <w:rPr>
                <w:sz w:val="14"/>
              </w:rPr>
              <w:t>0</w:t>
            </w:r>
          </w:p>
        </w:tc>
        <w:tc>
          <w:tcPr>
            <w:tcW w:w="567" w:type="dxa"/>
            <w:vAlign w:val="center"/>
          </w:tcPr>
          <w:p w14:paraId="2E2FCE17" w14:textId="77777777" w:rsidR="00D85451" w:rsidRDefault="00000000">
            <w:r>
              <w:rPr>
                <w:sz w:val="14"/>
              </w:rPr>
              <w:t>0</w:t>
            </w:r>
          </w:p>
        </w:tc>
        <w:tc>
          <w:tcPr>
            <w:tcW w:w="567" w:type="dxa"/>
            <w:vAlign w:val="center"/>
          </w:tcPr>
          <w:p w14:paraId="7B0217DA" w14:textId="77777777" w:rsidR="00D85451" w:rsidRDefault="00000000">
            <w:r>
              <w:rPr>
                <w:sz w:val="14"/>
              </w:rPr>
              <w:t>1</w:t>
            </w:r>
          </w:p>
        </w:tc>
        <w:tc>
          <w:tcPr>
            <w:tcW w:w="680" w:type="dxa"/>
            <w:vAlign w:val="center"/>
          </w:tcPr>
          <w:p w14:paraId="1A59FBAF" w14:textId="77777777" w:rsidR="00D85451" w:rsidRDefault="00000000">
            <w:r>
              <w:rPr>
                <w:sz w:val="14"/>
              </w:rPr>
              <w:t>1</w:t>
            </w:r>
          </w:p>
        </w:tc>
        <w:tc>
          <w:tcPr>
            <w:tcW w:w="1247" w:type="dxa"/>
            <w:vAlign w:val="center"/>
          </w:tcPr>
          <w:p w14:paraId="09193B39" w14:textId="77777777" w:rsidR="00D85451" w:rsidRDefault="00000000">
            <w:r>
              <w:rPr>
                <w:sz w:val="14"/>
              </w:rPr>
              <w:t>Satisfactory</w:t>
            </w:r>
          </w:p>
        </w:tc>
      </w:tr>
      <w:tr w:rsidR="00D85451" w14:paraId="14BDB8D8" w14:textId="77777777">
        <w:trPr>
          <w:jc w:val="center"/>
        </w:trPr>
        <w:tc>
          <w:tcPr>
            <w:tcW w:w="2721" w:type="dxa"/>
            <w:vAlign w:val="center"/>
          </w:tcPr>
          <w:p w14:paraId="65603E98" w14:textId="77777777" w:rsidR="00D85451" w:rsidRDefault="00000000">
            <w:r>
              <w:rPr>
                <w:sz w:val="14"/>
              </w:rPr>
              <w:t>Li et al. (2023)</w:t>
            </w:r>
          </w:p>
        </w:tc>
        <w:tc>
          <w:tcPr>
            <w:tcW w:w="454" w:type="dxa"/>
            <w:vAlign w:val="center"/>
          </w:tcPr>
          <w:p w14:paraId="384E4435" w14:textId="77777777" w:rsidR="00D85451" w:rsidRDefault="00000000">
            <w:r>
              <w:rPr>
                <w:sz w:val="14"/>
              </w:rPr>
              <w:t>1</w:t>
            </w:r>
          </w:p>
        </w:tc>
        <w:tc>
          <w:tcPr>
            <w:tcW w:w="454" w:type="dxa"/>
            <w:vAlign w:val="center"/>
          </w:tcPr>
          <w:p w14:paraId="2D9B69D1" w14:textId="77777777" w:rsidR="00D85451" w:rsidRDefault="00000000">
            <w:r>
              <w:rPr>
                <w:sz w:val="14"/>
              </w:rPr>
              <w:t>1</w:t>
            </w:r>
          </w:p>
        </w:tc>
        <w:tc>
          <w:tcPr>
            <w:tcW w:w="510" w:type="dxa"/>
            <w:vAlign w:val="center"/>
          </w:tcPr>
          <w:p w14:paraId="3E37321F" w14:textId="77777777" w:rsidR="00D85451" w:rsidRDefault="00000000">
            <w:r>
              <w:rPr>
                <w:sz w:val="14"/>
              </w:rPr>
              <w:t>1</w:t>
            </w:r>
          </w:p>
        </w:tc>
        <w:tc>
          <w:tcPr>
            <w:tcW w:w="510" w:type="dxa"/>
            <w:vAlign w:val="center"/>
          </w:tcPr>
          <w:p w14:paraId="668A95C4" w14:textId="77777777" w:rsidR="00D85451" w:rsidRDefault="00000000">
            <w:r>
              <w:rPr>
                <w:sz w:val="14"/>
              </w:rPr>
              <w:t>0</w:t>
            </w:r>
          </w:p>
        </w:tc>
        <w:tc>
          <w:tcPr>
            <w:tcW w:w="510" w:type="dxa"/>
            <w:vAlign w:val="center"/>
          </w:tcPr>
          <w:p w14:paraId="6DA07D7B" w14:textId="77777777" w:rsidR="00D85451" w:rsidRDefault="00000000">
            <w:r>
              <w:rPr>
                <w:sz w:val="14"/>
              </w:rPr>
              <w:t>NA</w:t>
            </w:r>
          </w:p>
        </w:tc>
        <w:tc>
          <w:tcPr>
            <w:tcW w:w="510" w:type="dxa"/>
            <w:vAlign w:val="center"/>
          </w:tcPr>
          <w:p w14:paraId="40FACC7F" w14:textId="77777777" w:rsidR="00D85451" w:rsidRDefault="00000000">
            <w:r>
              <w:rPr>
                <w:sz w:val="14"/>
              </w:rPr>
              <w:t>1</w:t>
            </w:r>
          </w:p>
        </w:tc>
        <w:tc>
          <w:tcPr>
            <w:tcW w:w="510" w:type="dxa"/>
            <w:vAlign w:val="center"/>
          </w:tcPr>
          <w:p w14:paraId="708404DE" w14:textId="77777777" w:rsidR="00D85451" w:rsidRDefault="00000000">
            <w:r>
              <w:rPr>
                <w:sz w:val="14"/>
              </w:rPr>
              <w:t>0</w:t>
            </w:r>
          </w:p>
        </w:tc>
        <w:tc>
          <w:tcPr>
            <w:tcW w:w="567" w:type="dxa"/>
            <w:vAlign w:val="center"/>
          </w:tcPr>
          <w:p w14:paraId="13BBA599" w14:textId="77777777" w:rsidR="00D85451" w:rsidRDefault="00000000">
            <w:r>
              <w:rPr>
                <w:sz w:val="14"/>
              </w:rPr>
              <w:t>1</w:t>
            </w:r>
          </w:p>
        </w:tc>
        <w:tc>
          <w:tcPr>
            <w:tcW w:w="567" w:type="dxa"/>
            <w:vAlign w:val="center"/>
          </w:tcPr>
          <w:p w14:paraId="20CC961B" w14:textId="77777777" w:rsidR="00D85451" w:rsidRDefault="00000000">
            <w:r>
              <w:rPr>
                <w:sz w:val="14"/>
              </w:rPr>
              <w:t>1</w:t>
            </w:r>
          </w:p>
        </w:tc>
        <w:tc>
          <w:tcPr>
            <w:tcW w:w="680" w:type="dxa"/>
            <w:vAlign w:val="center"/>
          </w:tcPr>
          <w:p w14:paraId="63A75423" w14:textId="77777777" w:rsidR="00D85451" w:rsidRDefault="00000000">
            <w:r>
              <w:rPr>
                <w:sz w:val="14"/>
              </w:rPr>
              <w:t>1</w:t>
            </w:r>
          </w:p>
        </w:tc>
        <w:tc>
          <w:tcPr>
            <w:tcW w:w="1247" w:type="dxa"/>
            <w:vAlign w:val="center"/>
          </w:tcPr>
          <w:p w14:paraId="2553A3C0" w14:textId="77777777" w:rsidR="00D85451" w:rsidRDefault="00000000">
            <w:r>
              <w:rPr>
                <w:sz w:val="14"/>
              </w:rPr>
              <w:t>Good</w:t>
            </w:r>
          </w:p>
        </w:tc>
      </w:tr>
      <w:tr w:rsidR="00D85451" w14:paraId="2E042E74" w14:textId="77777777">
        <w:trPr>
          <w:jc w:val="center"/>
        </w:trPr>
        <w:tc>
          <w:tcPr>
            <w:tcW w:w="2721" w:type="dxa"/>
            <w:vAlign w:val="center"/>
          </w:tcPr>
          <w:p w14:paraId="4D6903DF" w14:textId="77777777" w:rsidR="00D85451" w:rsidRDefault="00000000">
            <w:r>
              <w:rPr>
                <w:sz w:val="14"/>
              </w:rPr>
              <w:t>Li et al. (2021)</w:t>
            </w:r>
          </w:p>
        </w:tc>
        <w:tc>
          <w:tcPr>
            <w:tcW w:w="454" w:type="dxa"/>
            <w:vAlign w:val="center"/>
          </w:tcPr>
          <w:p w14:paraId="50C64DD7" w14:textId="77777777" w:rsidR="00D85451" w:rsidRDefault="00000000">
            <w:r>
              <w:rPr>
                <w:sz w:val="14"/>
              </w:rPr>
              <w:t>1</w:t>
            </w:r>
          </w:p>
        </w:tc>
        <w:tc>
          <w:tcPr>
            <w:tcW w:w="454" w:type="dxa"/>
            <w:vAlign w:val="center"/>
          </w:tcPr>
          <w:p w14:paraId="62A5040D" w14:textId="77777777" w:rsidR="00D85451" w:rsidRDefault="00000000">
            <w:r>
              <w:rPr>
                <w:sz w:val="14"/>
              </w:rPr>
              <w:t>1</w:t>
            </w:r>
          </w:p>
        </w:tc>
        <w:tc>
          <w:tcPr>
            <w:tcW w:w="510" w:type="dxa"/>
            <w:vAlign w:val="center"/>
          </w:tcPr>
          <w:p w14:paraId="6F99437B" w14:textId="77777777" w:rsidR="00D85451" w:rsidRDefault="00000000">
            <w:r>
              <w:rPr>
                <w:sz w:val="14"/>
              </w:rPr>
              <w:t>1</w:t>
            </w:r>
          </w:p>
        </w:tc>
        <w:tc>
          <w:tcPr>
            <w:tcW w:w="510" w:type="dxa"/>
            <w:vAlign w:val="center"/>
          </w:tcPr>
          <w:p w14:paraId="65BEC0F0" w14:textId="77777777" w:rsidR="00D85451" w:rsidRDefault="00000000">
            <w:r>
              <w:rPr>
                <w:sz w:val="14"/>
              </w:rPr>
              <w:t>0</w:t>
            </w:r>
          </w:p>
        </w:tc>
        <w:tc>
          <w:tcPr>
            <w:tcW w:w="510" w:type="dxa"/>
            <w:vAlign w:val="center"/>
          </w:tcPr>
          <w:p w14:paraId="61FCAFBF" w14:textId="77777777" w:rsidR="00D85451" w:rsidRDefault="00000000">
            <w:r>
              <w:rPr>
                <w:sz w:val="14"/>
              </w:rPr>
              <w:t>NA</w:t>
            </w:r>
          </w:p>
        </w:tc>
        <w:tc>
          <w:tcPr>
            <w:tcW w:w="510" w:type="dxa"/>
            <w:vAlign w:val="center"/>
          </w:tcPr>
          <w:p w14:paraId="35EF1631" w14:textId="77777777" w:rsidR="00D85451" w:rsidRDefault="00000000">
            <w:r>
              <w:rPr>
                <w:sz w:val="14"/>
              </w:rPr>
              <w:t>1</w:t>
            </w:r>
          </w:p>
        </w:tc>
        <w:tc>
          <w:tcPr>
            <w:tcW w:w="510" w:type="dxa"/>
            <w:vAlign w:val="center"/>
          </w:tcPr>
          <w:p w14:paraId="30332D8B" w14:textId="77777777" w:rsidR="00D85451" w:rsidRDefault="00000000">
            <w:r>
              <w:rPr>
                <w:sz w:val="14"/>
              </w:rPr>
              <w:t>0</w:t>
            </w:r>
          </w:p>
        </w:tc>
        <w:tc>
          <w:tcPr>
            <w:tcW w:w="567" w:type="dxa"/>
            <w:vAlign w:val="center"/>
          </w:tcPr>
          <w:p w14:paraId="3666FBDF" w14:textId="77777777" w:rsidR="00D85451" w:rsidRDefault="00000000">
            <w:r>
              <w:rPr>
                <w:sz w:val="14"/>
              </w:rPr>
              <w:t>1</w:t>
            </w:r>
          </w:p>
        </w:tc>
        <w:tc>
          <w:tcPr>
            <w:tcW w:w="567" w:type="dxa"/>
            <w:vAlign w:val="center"/>
          </w:tcPr>
          <w:p w14:paraId="27D973B4" w14:textId="77777777" w:rsidR="00D85451" w:rsidRDefault="00000000">
            <w:r>
              <w:rPr>
                <w:sz w:val="14"/>
              </w:rPr>
              <w:t>1</w:t>
            </w:r>
          </w:p>
        </w:tc>
        <w:tc>
          <w:tcPr>
            <w:tcW w:w="680" w:type="dxa"/>
            <w:vAlign w:val="center"/>
          </w:tcPr>
          <w:p w14:paraId="5C388420" w14:textId="77777777" w:rsidR="00D85451" w:rsidRDefault="00000000">
            <w:r>
              <w:rPr>
                <w:sz w:val="14"/>
              </w:rPr>
              <w:t>1</w:t>
            </w:r>
          </w:p>
        </w:tc>
        <w:tc>
          <w:tcPr>
            <w:tcW w:w="1247" w:type="dxa"/>
            <w:vAlign w:val="center"/>
          </w:tcPr>
          <w:p w14:paraId="7F31A141" w14:textId="77777777" w:rsidR="00D85451" w:rsidRDefault="00000000">
            <w:r>
              <w:rPr>
                <w:sz w:val="14"/>
              </w:rPr>
              <w:t>Good</w:t>
            </w:r>
          </w:p>
        </w:tc>
      </w:tr>
      <w:tr w:rsidR="00D85451" w14:paraId="5621835A" w14:textId="77777777">
        <w:trPr>
          <w:jc w:val="center"/>
        </w:trPr>
        <w:tc>
          <w:tcPr>
            <w:tcW w:w="2721" w:type="dxa"/>
            <w:vAlign w:val="center"/>
          </w:tcPr>
          <w:p w14:paraId="7176EAEF" w14:textId="77777777" w:rsidR="00D85451" w:rsidRDefault="00000000">
            <w:r>
              <w:rPr>
                <w:sz w:val="14"/>
              </w:rPr>
              <w:t>Li et al. (2022)</w:t>
            </w:r>
          </w:p>
        </w:tc>
        <w:tc>
          <w:tcPr>
            <w:tcW w:w="454" w:type="dxa"/>
            <w:vAlign w:val="center"/>
          </w:tcPr>
          <w:p w14:paraId="7A1FC802" w14:textId="77777777" w:rsidR="00D85451" w:rsidRDefault="00000000">
            <w:r>
              <w:rPr>
                <w:sz w:val="14"/>
              </w:rPr>
              <w:t>1</w:t>
            </w:r>
          </w:p>
        </w:tc>
        <w:tc>
          <w:tcPr>
            <w:tcW w:w="454" w:type="dxa"/>
            <w:vAlign w:val="center"/>
          </w:tcPr>
          <w:p w14:paraId="3048F83A" w14:textId="77777777" w:rsidR="00D85451" w:rsidRDefault="00000000">
            <w:r>
              <w:rPr>
                <w:sz w:val="14"/>
              </w:rPr>
              <w:t>1</w:t>
            </w:r>
          </w:p>
        </w:tc>
        <w:tc>
          <w:tcPr>
            <w:tcW w:w="510" w:type="dxa"/>
            <w:vAlign w:val="center"/>
          </w:tcPr>
          <w:p w14:paraId="7A679A84" w14:textId="77777777" w:rsidR="00D85451" w:rsidRDefault="00000000">
            <w:r>
              <w:rPr>
                <w:sz w:val="14"/>
              </w:rPr>
              <w:t>0</w:t>
            </w:r>
          </w:p>
        </w:tc>
        <w:tc>
          <w:tcPr>
            <w:tcW w:w="510" w:type="dxa"/>
            <w:vAlign w:val="center"/>
          </w:tcPr>
          <w:p w14:paraId="739FA4CC" w14:textId="77777777" w:rsidR="00D85451" w:rsidRDefault="00000000">
            <w:r>
              <w:rPr>
                <w:sz w:val="14"/>
              </w:rPr>
              <w:t>0</w:t>
            </w:r>
          </w:p>
        </w:tc>
        <w:tc>
          <w:tcPr>
            <w:tcW w:w="510" w:type="dxa"/>
            <w:vAlign w:val="center"/>
          </w:tcPr>
          <w:p w14:paraId="4E82270F" w14:textId="77777777" w:rsidR="00D85451" w:rsidRDefault="00000000">
            <w:r>
              <w:rPr>
                <w:sz w:val="14"/>
              </w:rPr>
              <w:t>NA</w:t>
            </w:r>
          </w:p>
        </w:tc>
        <w:tc>
          <w:tcPr>
            <w:tcW w:w="510" w:type="dxa"/>
            <w:vAlign w:val="center"/>
          </w:tcPr>
          <w:p w14:paraId="72215B83" w14:textId="77777777" w:rsidR="00D85451" w:rsidRDefault="00000000">
            <w:r>
              <w:rPr>
                <w:sz w:val="14"/>
              </w:rPr>
              <w:t>1</w:t>
            </w:r>
          </w:p>
        </w:tc>
        <w:tc>
          <w:tcPr>
            <w:tcW w:w="510" w:type="dxa"/>
            <w:vAlign w:val="center"/>
          </w:tcPr>
          <w:p w14:paraId="04C0B478" w14:textId="77777777" w:rsidR="00D85451" w:rsidRDefault="00000000">
            <w:r>
              <w:rPr>
                <w:sz w:val="14"/>
              </w:rPr>
              <w:t>0</w:t>
            </w:r>
          </w:p>
        </w:tc>
        <w:tc>
          <w:tcPr>
            <w:tcW w:w="567" w:type="dxa"/>
            <w:vAlign w:val="center"/>
          </w:tcPr>
          <w:p w14:paraId="6FD80714" w14:textId="77777777" w:rsidR="00D85451" w:rsidRDefault="00000000">
            <w:r>
              <w:rPr>
                <w:sz w:val="14"/>
              </w:rPr>
              <w:t>1</w:t>
            </w:r>
          </w:p>
        </w:tc>
        <w:tc>
          <w:tcPr>
            <w:tcW w:w="567" w:type="dxa"/>
            <w:vAlign w:val="center"/>
          </w:tcPr>
          <w:p w14:paraId="4D947FE7" w14:textId="77777777" w:rsidR="00D85451" w:rsidRDefault="00000000">
            <w:r>
              <w:rPr>
                <w:sz w:val="14"/>
              </w:rPr>
              <w:t>1</w:t>
            </w:r>
          </w:p>
        </w:tc>
        <w:tc>
          <w:tcPr>
            <w:tcW w:w="680" w:type="dxa"/>
            <w:vAlign w:val="center"/>
          </w:tcPr>
          <w:p w14:paraId="54FBA180" w14:textId="77777777" w:rsidR="00D85451" w:rsidRDefault="00000000">
            <w:r>
              <w:rPr>
                <w:sz w:val="14"/>
              </w:rPr>
              <w:t>0</w:t>
            </w:r>
          </w:p>
        </w:tc>
        <w:tc>
          <w:tcPr>
            <w:tcW w:w="1247" w:type="dxa"/>
            <w:vAlign w:val="center"/>
          </w:tcPr>
          <w:p w14:paraId="546F8A82" w14:textId="77777777" w:rsidR="00D85451" w:rsidRDefault="00000000">
            <w:r>
              <w:rPr>
                <w:sz w:val="14"/>
              </w:rPr>
              <w:t>Satisfactory</w:t>
            </w:r>
          </w:p>
        </w:tc>
      </w:tr>
      <w:tr w:rsidR="00D85451" w14:paraId="0D716FA9" w14:textId="77777777">
        <w:trPr>
          <w:jc w:val="center"/>
        </w:trPr>
        <w:tc>
          <w:tcPr>
            <w:tcW w:w="2721" w:type="dxa"/>
            <w:vAlign w:val="center"/>
          </w:tcPr>
          <w:p w14:paraId="5EB903A3" w14:textId="77777777" w:rsidR="00D85451" w:rsidRDefault="00000000">
            <w:r>
              <w:rPr>
                <w:sz w:val="14"/>
              </w:rPr>
              <w:t>Liang (2020)</w:t>
            </w:r>
          </w:p>
        </w:tc>
        <w:tc>
          <w:tcPr>
            <w:tcW w:w="454" w:type="dxa"/>
            <w:vAlign w:val="center"/>
          </w:tcPr>
          <w:p w14:paraId="7ACD6C49" w14:textId="77777777" w:rsidR="00D85451" w:rsidRDefault="00000000">
            <w:r>
              <w:rPr>
                <w:sz w:val="14"/>
              </w:rPr>
              <w:t>1</w:t>
            </w:r>
          </w:p>
        </w:tc>
        <w:tc>
          <w:tcPr>
            <w:tcW w:w="454" w:type="dxa"/>
            <w:vAlign w:val="center"/>
          </w:tcPr>
          <w:p w14:paraId="35C03830" w14:textId="77777777" w:rsidR="00D85451" w:rsidRDefault="00000000">
            <w:r>
              <w:rPr>
                <w:sz w:val="14"/>
              </w:rPr>
              <w:t>1</w:t>
            </w:r>
          </w:p>
        </w:tc>
        <w:tc>
          <w:tcPr>
            <w:tcW w:w="510" w:type="dxa"/>
            <w:vAlign w:val="center"/>
          </w:tcPr>
          <w:p w14:paraId="2A385318" w14:textId="77777777" w:rsidR="00D85451" w:rsidRDefault="00000000">
            <w:r>
              <w:rPr>
                <w:sz w:val="14"/>
              </w:rPr>
              <w:t>0</w:t>
            </w:r>
          </w:p>
        </w:tc>
        <w:tc>
          <w:tcPr>
            <w:tcW w:w="510" w:type="dxa"/>
            <w:vAlign w:val="center"/>
          </w:tcPr>
          <w:p w14:paraId="4DD88866" w14:textId="77777777" w:rsidR="00D85451" w:rsidRDefault="00000000">
            <w:r>
              <w:rPr>
                <w:sz w:val="14"/>
              </w:rPr>
              <w:t>0</w:t>
            </w:r>
          </w:p>
        </w:tc>
        <w:tc>
          <w:tcPr>
            <w:tcW w:w="510" w:type="dxa"/>
            <w:vAlign w:val="center"/>
          </w:tcPr>
          <w:p w14:paraId="06F5923E" w14:textId="77777777" w:rsidR="00D85451" w:rsidRDefault="00000000">
            <w:r>
              <w:rPr>
                <w:sz w:val="14"/>
              </w:rPr>
              <w:t>0</w:t>
            </w:r>
          </w:p>
        </w:tc>
        <w:tc>
          <w:tcPr>
            <w:tcW w:w="510" w:type="dxa"/>
            <w:vAlign w:val="center"/>
          </w:tcPr>
          <w:p w14:paraId="15F7F831" w14:textId="77777777" w:rsidR="00D85451" w:rsidRDefault="00000000">
            <w:r>
              <w:rPr>
                <w:sz w:val="14"/>
              </w:rPr>
              <w:t>1</w:t>
            </w:r>
          </w:p>
        </w:tc>
        <w:tc>
          <w:tcPr>
            <w:tcW w:w="510" w:type="dxa"/>
            <w:vAlign w:val="center"/>
          </w:tcPr>
          <w:p w14:paraId="64F934F5" w14:textId="77777777" w:rsidR="00D85451" w:rsidRDefault="00000000">
            <w:r>
              <w:rPr>
                <w:sz w:val="14"/>
              </w:rPr>
              <w:t>0</w:t>
            </w:r>
          </w:p>
        </w:tc>
        <w:tc>
          <w:tcPr>
            <w:tcW w:w="567" w:type="dxa"/>
            <w:vAlign w:val="center"/>
          </w:tcPr>
          <w:p w14:paraId="47718DF2" w14:textId="77777777" w:rsidR="00D85451" w:rsidRDefault="00000000">
            <w:r>
              <w:rPr>
                <w:sz w:val="14"/>
              </w:rPr>
              <w:t>1</w:t>
            </w:r>
          </w:p>
        </w:tc>
        <w:tc>
          <w:tcPr>
            <w:tcW w:w="567" w:type="dxa"/>
            <w:vAlign w:val="center"/>
          </w:tcPr>
          <w:p w14:paraId="6A5F48D0" w14:textId="77777777" w:rsidR="00D85451" w:rsidRDefault="00000000">
            <w:r>
              <w:rPr>
                <w:sz w:val="14"/>
              </w:rPr>
              <w:t>1</w:t>
            </w:r>
          </w:p>
        </w:tc>
        <w:tc>
          <w:tcPr>
            <w:tcW w:w="680" w:type="dxa"/>
            <w:vAlign w:val="center"/>
          </w:tcPr>
          <w:p w14:paraId="647953D6" w14:textId="77777777" w:rsidR="00D85451" w:rsidRDefault="00000000">
            <w:r>
              <w:rPr>
                <w:sz w:val="14"/>
              </w:rPr>
              <w:t>1</w:t>
            </w:r>
          </w:p>
        </w:tc>
        <w:tc>
          <w:tcPr>
            <w:tcW w:w="1247" w:type="dxa"/>
            <w:vAlign w:val="center"/>
          </w:tcPr>
          <w:p w14:paraId="1D9237C0" w14:textId="77777777" w:rsidR="00D85451" w:rsidRDefault="00000000">
            <w:r>
              <w:rPr>
                <w:sz w:val="14"/>
              </w:rPr>
              <w:t>Satisfactory</w:t>
            </w:r>
          </w:p>
        </w:tc>
      </w:tr>
      <w:tr w:rsidR="00D85451" w14:paraId="0472C2A8" w14:textId="77777777">
        <w:trPr>
          <w:jc w:val="center"/>
        </w:trPr>
        <w:tc>
          <w:tcPr>
            <w:tcW w:w="2721" w:type="dxa"/>
            <w:vAlign w:val="center"/>
          </w:tcPr>
          <w:p w14:paraId="53D54EA1" w14:textId="77777777" w:rsidR="00D85451" w:rsidRDefault="00000000">
            <w:r>
              <w:rPr>
                <w:sz w:val="14"/>
              </w:rPr>
              <w:t>Macur and Pontes (2021)</w:t>
            </w:r>
          </w:p>
        </w:tc>
        <w:tc>
          <w:tcPr>
            <w:tcW w:w="454" w:type="dxa"/>
            <w:vAlign w:val="center"/>
          </w:tcPr>
          <w:p w14:paraId="39366515" w14:textId="77777777" w:rsidR="00D85451" w:rsidRDefault="00000000">
            <w:r>
              <w:rPr>
                <w:sz w:val="14"/>
              </w:rPr>
              <w:t>1</w:t>
            </w:r>
          </w:p>
        </w:tc>
        <w:tc>
          <w:tcPr>
            <w:tcW w:w="454" w:type="dxa"/>
            <w:vAlign w:val="center"/>
          </w:tcPr>
          <w:p w14:paraId="76D0B45C" w14:textId="77777777" w:rsidR="00D85451" w:rsidRDefault="00000000">
            <w:r>
              <w:rPr>
                <w:sz w:val="14"/>
              </w:rPr>
              <w:t>1</w:t>
            </w:r>
          </w:p>
        </w:tc>
        <w:tc>
          <w:tcPr>
            <w:tcW w:w="510" w:type="dxa"/>
            <w:vAlign w:val="center"/>
          </w:tcPr>
          <w:p w14:paraId="3FA4368A" w14:textId="77777777" w:rsidR="00D85451" w:rsidRDefault="00000000">
            <w:r>
              <w:rPr>
                <w:sz w:val="14"/>
              </w:rPr>
              <w:t>1</w:t>
            </w:r>
          </w:p>
        </w:tc>
        <w:tc>
          <w:tcPr>
            <w:tcW w:w="510" w:type="dxa"/>
            <w:vAlign w:val="center"/>
          </w:tcPr>
          <w:p w14:paraId="19CD3569" w14:textId="77777777" w:rsidR="00D85451" w:rsidRDefault="00000000">
            <w:r>
              <w:rPr>
                <w:sz w:val="14"/>
              </w:rPr>
              <w:t>0</w:t>
            </w:r>
          </w:p>
        </w:tc>
        <w:tc>
          <w:tcPr>
            <w:tcW w:w="510" w:type="dxa"/>
            <w:vAlign w:val="center"/>
          </w:tcPr>
          <w:p w14:paraId="7086B87C" w14:textId="77777777" w:rsidR="00D85451" w:rsidRDefault="00000000">
            <w:r>
              <w:rPr>
                <w:sz w:val="14"/>
              </w:rPr>
              <w:t>NA</w:t>
            </w:r>
          </w:p>
        </w:tc>
        <w:tc>
          <w:tcPr>
            <w:tcW w:w="510" w:type="dxa"/>
            <w:vAlign w:val="center"/>
          </w:tcPr>
          <w:p w14:paraId="7B6067DA" w14:textId="77777777" w:rsidR="00D85451" w:rsidRDefault="00000000">
            <w:r>
              <w:rPr>
                <w:sz w:val="14"/>
              </w:rPr>
              <w:t>1</w:t>
            </w:r>
          </w:p>
        </w:tc>
        <w:tc>
          <w:tcPr>
            <w:tcW w:w="510" w:type="dxa"/>
            <w:vAlign w:val="center"/>
          </w:tcPr>
          <w:p w14:paraId="3C7D0B4F" w14:textId="77777777" w:rsidR="00D85451" w:rsidRDefault="00000000">
            <w:r>
              <w:rPr>
                <w:sz w:val="14"/>
              </w:rPr>
              <w:t>0</w:t>
            </w:r>
          </w:p>
        </w:tc>
        <w:tc>
          <w:tcPr>
            <w:tcW w:w="567" w:type="dxa"/>
            <w:vAlign w:val="center"/>
          </w:tcPr>
          <w:p w14:paraId="2427ABF2" w14:textId="77777777" w:rsidR="00D85451" w:rsidRDefault="00000000">
            <w:r>
              <w:rPr>
                <w:sz w:val="14"/>
              </w:rPr>
              <w:t>0</w:t>
            </w:r>
          </w:p>
        </w:tc>
        <w:tc>
          <w:tcPr>
            <w:tcW w:w="567" w:type="dxa"/>
            <w:vAlign w:val="center"/>
          </w:tcPr>
          <w:p w14:paraId="20FC1904" w14:textId="77777777" w:rsidR="00D85451" w:rsidRDefault="00000000">
            <w:r>
              <w:rPr>
                <w:sz w:val="14"/>
              </w:rPr>
              <w:t>1</w:t>
            </w:r>
          </w:p>
        </w:tc>
        <w:tc>
          <w:tcPr>
            <w:tcW w:w="680" w:type="dxa"/>
            <w:vAlign w:val="center"/>
          </w:tcPr>
          <w:p w14:paraId="0258677A" w14:textId="77777777" w:rsidR="00D85451" w:rsidRDefault="00000000">
            <w:r>
              <w:rPr>
                <w:sz w:val="14"/>
              </w:rPr>
              <w:t>0</w:t>
            </w:r>
          </w:p>
        </w:tc>
        <w:tc>
          <w:tcPr>
            <w:tcW w:w="1247" w:type="dxa"/>
            <w:vAlign w:val="center"/>
          </w:tcPr>
          <w:p w14:paraId="14866F91" w14:textId="77777777" w:rsidR="00D85451" w:rsidRDefault="00000000">
            <w:r>
              <w:rPr>
                <w:sz w:val="14"/>
              </w:rPr>
              <w:t>Satisfactory</w:t>
            </w:r>
          </w:p>
        </w:tc>
      </w:tr>
      <w:tr w:rsidR="00D85451" w14:paraId="17DDA528" w14:textId="77777777">
        <w:trPr>
          <w:jc w:val="center"/>
        </w:trPr>
        <w:tc>
          <w:tcPr>
            <w:tcW w:w="2721" w:type="dxa"/>
            <w:vAlign w:val="center"/>
          </w:tcPr>
          <w:p w14:paraId="41A25B42" w14:textId="77777777" w:rsidR="00D85451" w:rsidRDefault="00000000">
            <w:r>
              <w:rPr>
                <w:sz w:val="14"/>
              </w:rPr>
              <w:t>Malik et al. (2020)</w:t>
            </w:r>
          </w:p>
        </w:tc>
        <w:tc>
          <w:tcPr>
            <w:tcW w:w="454" w:type="dxa"/>
            <w:vAlign w:val="center"/>
          </w:tcPr>
          <w:p w14:paraId="0C93BD9C" w14:textId="77777777" w:rsidR="00D85451" w:rsidRDefault="00000000">
            <w:r>
              <w:rPr>
                <w:sz w:val="14"/>
              </w:rPr>
              <w:t>1</w:t>
            </w:r>
          </w:p>
        </w:tc>
        <w:tc>
          <w:tcPr>
            <w:tcW w:w="454" w:type="dxa"/>
            <w:vAlign w:val="center"/>
          </w:tcPr>
          <w:p w14:paraId="1ADDB9DA" w14:textId="77777777" w:rsidR="00D85451" w:rsidRDefault="00000000">
            <w:r>
              <w:rPr>
                <w:sz w:val="14"/>
              </w:rPr>
              <w:t>1</w:t>
            </w:r>
          </w:p>
        </w:tc>
        <w:tc>
          <w:tcPr>
            <w:tcW w:w="510" w:type="dxa"/>
            <w:vAlign w:val="center"/>
          </w:tcPr>
          <w:p w14:paraId="472FB22B" w14:textId="77777777" w:rsidR="00D85451" w:rsidRDefault="00000000">
            <w:r>
              <w:rPr>
                <w:sz w:val="14"/>
              </w:rPr>
              <w:t>0</w:t>
            </w:r>
          </w:p>
        </w:tc>
        <w:tc>
          <w:tcPr>
            <w:tcW w:w="510" w:type="dxa"/>
            <w:vAlign w:val="center"/>
          </w:tcPr>
          <w:p w14:paraId="0BD2EA86" w14:textId="77777777" w:rsidR="00D85451" w:rsidRDefault="00000000">
            <w:r>
              <w:rPr>
                <w:sz w:val="14"/>
              </w:rPr>
              <w:t>1</w:t>
            </w:r>
          </w:p>
        </w:tc>
        <w:tc>
          <w:tcPr>
            <w:tcW w:w="510" w:type="dxa"/>
            <w:vAlign w:val="center"/>
          </w:tcPr>
          <w:p w14:paraId="357BD46C" w14:textId="77777777" w:rsidR="00D85451" w:rsidRDefault="00000000">
            <w:r>
              <w:rPr>
                <w:sz w:val="14"/>
              </w:rPr>
              <w:t>NA</w:t>
            </w:r>
          </w:p>
        </w:tc>
        <w:tc>
          <w:tcPr>
            <w:tcW w:w="510" w:type="dxa"/>
            <w:vAlign w:val="center"/>
          </w:tcPr>
          <w:p w14:paraId="6A91007C" w14:textId="77777777" w:rsidR="00D85451" w:rsidRDefault="00000000">
            <w:r>
              <w:rPr>
                <w:sz w:val="14"/>
              </w:rPr>
              <w:t>1</w:t>
            </w:r>
          </w:p>
        </w:tc>
        <w:tc>
          <w:tcPr>
            <w:tcW w:w="510" w:type="dxa"/>
            <w:vAlign w:val="center"/>
          </w:tcPr>
          <w:p w14:paraId="57CC794D" w14:textId="77777777" w:rsidR="00D85451" w:rsidRDefault="00000000">
            <w:r>
              <w:rPr>
                <w:sz w:val="14"/>
              </w:rPr>
              <w:t>1</w:t>
            </w:r>
          </w:p>
        </w:tc>
        <w:tc>
          <w:tcPr>
            <w:tcW w:w="567" w:type="dxa"/>
            <w:vAlign w:val="center"/>
          </w:tcPr>
          <w:p w14:paraId="5A565A29" w14:textId="77777777" w:rsidR="00D85451" w:rsidRDefault="00000000">
            <w:r>
              <w:rPr>
                <w:sz w:val="14"/>
              </w:rPr>
              <w:t>1</w:t>
            </w:r>
          </w:p>
        </w:tc>
        <w:tc>
          <w:tcPr>
            <w:tcW w:w="567" w:type="dxa"/>
            <w:vAlign w:val="center"/>
          </w:tcPr>
          <w:p w14:paraId="3DCDB2E8" w14:textId="77777777" w:rsidR="00D85451" w:rsidRDefault="00000000">
            <w:r>
              <w:rPr>
                <w:sz w:val="14"/>
              </w:rPr>
              <w:t>1</w:t>
            </w:r>
          </w:p>
        </w:tc>
        <w:tc>
          <w:tcPr>
            <w:tcW w:w="680" w:type="dxa"/>
            <w:vAlign w:val="center"/>
          </w:tcPr>
          <w:p w14:paraId="17554A39" w14:textId="77777777" w:rsidR="00D85451" w:rsidRDefault="00000000">
            <w:r>
              <w:rPr>
                <w:sz w:val="14"/>
              </w:rPr>
              <w:t>0</w:t>
            </w:r>
          </w:p>
        </w:tc>
        <w:tc>
          <w:tcPr>
            <w:tcW w:w="1247" w:type="dxa"/>
            <w:vAlign w:val="center"/>
          </w:tcPr>
          <w:p w14:paraId="3E0D1B50" w14:textId="77777777" w:rsidR="00D85451" w:rsidRDefault="00000000">
            <w:r>
              <w:rPr>
                <w:sz w:val="14"/>
              </w:rPr>
              <w:t>Good</w:t>
            </w:r>
          </w:p>
        </w:tc>
      </w:tr>
      <w:tr w:rsidR="00D85451" w14:paraId="79157755" w14:textId="77777777">
        <w:trPr>
          <w:jc w:val="center"/>
        </w:trPr>
        <w:tc>
          <w:tcPr>
            <w:tcW w:w="2721" w:type="dxa"/>
            <w:vAlign w:val="center"/>
          </w:tcPr>
          <w:p w14:paraId="2D15A1E2" w14:textId="77777777" w:rsidR="00D85451" w:rsidRDefault="00000000">
            <w:r>
              <w:rPr>
                <w:sz w:val="14"/>
              </w:rPr>
              <w:t>Mehroof and Griffiths (2010)</w:t>
            </w:r>
          </w:p>
        </w:tc>
        <w:tc>
          <w:tcPr>
            <w:tcW w:w="454" w:type="dxa"/>
            <w:vAlign w:val="center"/>
          </w:tcPr>
          <w:p w14:paraId="31F03757" w14:textId="77777777" w:rsidR="00D85451" w:rsidRDefault="00000000">
            <w:r>
              <w:rPr>
                <w:sz w:val="14"/>
              </w:rPr>
              <w:t>0</w:t>
            </w:r>
          </w:p>
        </w:tc>
        <w:tc>
          <w:tcPr>
            <w:tcW w:w="454" w:type="dxa"/>
            <w:vAlign w:val="center"/>
          </w:tcPr>
          <w:p w14:paraId="6787CF15" w14:textId="77777777" w:rsidR="00D85451" w:rsidRDefault="00000000">
            <w:r>
              <w:rPr>
                <w:sz w:val="14"/>
              </w:rPr>
              <w:t>1</w:t>
            </w:r>
          </w:p>
        </w:tc>
        <w:tc>
          <w:tcPr>
            <w:tcW w:w="510" w:type="dxa"/>
            <w:vAlign w:val="center"/>
          </w:tcPr>
          <w:p w14:paraId="60204799" w14:textId="77777777" w:rsidR="00D85451" w:rsidRDefault="00000000">
            <w:r>
              <w:rPr>
                <w:sz w:val="14"/>
              </w:rPr>
              <w:t>0</w:t>
            </w:r>
          </w:p>
        </w:tc>
        <w:tc>
          <w:tcPr>
            <w:tcW w:w="510" w:type="dxa"/>
            <w:vAlign w:val="center"/>
          </w:tcPr>
          <w:p w14:paraId="516792CC" w14:textId="77777777" w:rsidR="00D85451" w:rsidRDefault="00000000">
            <w:r>
              <w:rPr>
                <w:sz w:val="14"/>
              </w:rPr>
              <w:t>0</w:t>
            </w:r>
          </w:p>
        </w:tc>
        <w:tc>
          <w:tcPr>
            <w:tcW w:w="510" w:type="dxa"/>
            <w:vAlign w:val="center"/>
          </w:tcPr>
          <w:p w14:paraId="0D776A43" w14:textId="77777777" w:rsidR="00D85451" w:rsidRDefault="00000000">
            <w:r>
              <w:rPr>
                <w:sz w:val="14"/>
              </w:rPr>
              <w:t>NA</w:t>
            </w:r>
          </w:p>
        </w:tc>
        <w:tc>
          <w:tcPr>
            <w:tcW w:w="510" w:type="dxa"/>
            <w:vAlign w:val="center"/>
          </w:tcPr>
          <w:p w14:paraId="39345120" w14:textId="77777777" w:rsidR="00D85451" w:rsidRDefault="00000000">
            <w:r>
              <w:rPr>
                <w:sz w:val="14"/>
              </w:rPr>
              <w:t>1</w:t>
            </w:r>
          </w:p>
        </w:tc>
        <w:tc>
          <w:tcPr>
            <w:tcW w:w="510" w:type="dxa"/>
            <w:vAlign w:val="center"/>
          </w:tcPr>
          <w:p w14:paraId="271908BA" w14:textId="77777777" w:rsidR="00D85451" w:rsidRDefault="00000000">
            <w:r>
              <w:rPr>
                <w:sz w:val="14"/>
              </w:rPr>
              <w:t>0</w:t>
            </w:r>
          </w:p>
        </w:tc>
        <w:tc>
          <w:tcPr>
            <w:tcW w:w="567" w:type="dxa"/>
            <w:vAlign w:val="center"/>
          </w:tcPr>
          <w:p w14:paraId="067081B8" w14:textId="77777777" w:rsidR="00D85451" w:rsidRDefault="00000000">
            <w:r>
              <w:rPr>
                <w:sz w:val="14"/>
              </w:rPr>
              <w:t>0</w:t>
            </w:r>
          </w:p>
        </w:tc>
        <w:tc>
          <w:tcPr>
            <w:tcW w:w="567" w:type="dxa"/>
            <w:vAlign w:val="center"/>
          </w:tcPr>
          <w:p w14:paraId="252D2186" w14:textId="77777777" w:rsidR="00D85451" w:rsidRDefault="00000000">
            <w:r>
              <w:rPr>
                <w:sz w:val="14"/>
              </w:rPr>
              <w:t>1</w:t>
            </w:r>
          </w:p>
        </w:tc>
        <w:tc>
          <w:tcPr>
            <w:tcW w:w="680" w:type="dxa"/>
            <w:vAlign w:val="center"/>
          </w:tcPr>
          <w:p w14:paraId="4F6BD590" w14:textId="77777777" w:rsidR="00D85451" w:rsidRDefault="00000000">
            <w:r>
              <w:rPr>
                <w:sz w:val="14"/>
              </w:rPr>
              <w:t>0</w:t>
            </w:r>
          </w:p>
        </w:tc>
        <w:tc>
          <w:tcPr>
            <w:tcW w:w="1247" w:type="dxa"/>
            <w:vAlign w:val="center"/>
          </w:tcPr>
          <w:p w14:paraId="76ECE4E1" w14:textId="77777777" w:rsidR="00D85451" w:rsidRDefault="00000000">
            <w:r>
              <w:rPr>
                <w:sz w:val="14"/>
              </w:rPr>
              <w:t>Inadequate</w:t>
            </w:r>
          </w:p>
        </w:tc>
      </w:tr>
      <w:tr w:rsidR="00D85451" w14:paraId="674F9055" w14:textId="77777777">
        <w:trPr>
          <w:jc w:val="center"/>
        </w:trPr>
        <w:tc>
          <w:tcPr>
            <w:tcW w:w="2721" w:type="dxa"/>
            <w:vAlign w:val="center"/>
          </w:tcPr>
          <w:p w14:paraId="478FF1C9" w14:textId="77777777" w:rsidR="00D85451" w:rsidRDefault="00000000">
            <w:r>
              <w:rPr>
                <w:sz w:val="14"/>
              </w:rPr>
              <w:t>Meng (2021)</w:t>
            </w:r>
          </w:p>
        </w:tc>
        <w:tc>
          <w:tcPr>
            <w:tcW w:w="454" w:type="dxa"/>
            <w:vAlign w:val="center"/>
          </w:tcPr>
          <w:p w14:paraId="783B9A3C" w14:textId="77777777" w:rsidR="00D85451" w:rsidRDefault="00000000">
            <w:r>
              <w:rPr>
                <w:sz w:val="14"/>
              </w:rPr>
              <w:t>1</w:t>
            </w:r>
          </w:p>
        </w:tc>
        <w:tc>
          <w:tcPr>
            <w:tcW w:w="454" w:type="dxa"/>
            <w:vAlign w:val="center"/>
          </w:tcPr>
          <w:p w14:paraId="2198F76B" w14:textId="77777777" w:rsidR="00D85451" w:rsidRDefault="00000000">
            <w:r>
              <w:rPr>
                <w:sz w:val="14"/>
              </w:rPr>
              <w:t>1</w:t>
            </w:r>
          </w:p>
        </w:tc>
        <w:tc>
          <w:tcPr>
            <w:tcW w:w="510" w:type="dxa"/>
            <w:vAlign w:val="center"/>
          </w:tcPr>
          <w:p w14:paraId="045894DF" w14:textId="77777777" w:rsidR="00D85451" w:rsidRDefault="00000000">
            <w:r>
              <w:rPr>
                <w:sz w:val="14"/>
              </w:rPr>
              <w:t>1</w:t>
            </w:r>
          </w:p>
        </w:tc>
        <w:tc>
          <w:tcPr>
            <w:tcW w:w="510" w:type="dxa"/>
            <w:vAlign w:val="center"/>
          </w:tcPr>
          <w:p w14:paraId="5553F00C" w14:textId="77777777" w:rsidR="00D85451" w:rsidRDefault="00000000">
            <w:r>
              <w:rPr>
                <w:sz w:val="14"/>
              </w:rPr>
              <w:t>1</w:t>
            </w:r>
          </w:p>
        </w:tc>
        <w:tc>
          <w:tcPr>
            <w:tcW w:w="510" w:type="dxa"/>
            <w:vAlign w:val="center"/>
          </w:tcPr>
          <w:p w14:paraId="102CEFAD" w14:textId="77777777" w:rsidR="00D85451" w:rsidRDefault="00000000">
            <w:r>
              <w:rPr>
                <w:sz w:val="14"/>
              </w:rPr>
              <w:t>NA</w:t>
            </w:r>
          </w:p>
        </w:tc>
        <w:tc>
          <w:tcPr>
            <w:tcW w:w="510" w:type="dxa"/>
            <w:vAlign w:val="center"/>
          </w:tcPr>
          <w:p w14:paraId="26F3883B" w14:textId="77777777" w:rsidR="00D85451" w:rsidRDefault="00000000">
            <w:r>
              <w:rPr>
                <w:sz w:val="14"/>
              </w:rPr>
              <w:t>1</w:t>
            </w:r>
          </w:p>
        </w:tc>
        <w:tc>
          <w:tcPr>
            <w:tcW w:w="510" w:type="dxa"/>
            <w:vAlign w:val="center"/>
          </w:tcPr>
          <w:p w14:paraId="67BE04BD" w14:textId="77777777" w:rsidR="00D85451" w:rsidRDefault="00000000">
            <w:r>
              <w:rPr>
                <w:sz w:val="14"/>
              </w:rPr>
              <w:t>0</w:t>
            </w:r>
          </w:p>
        </w:tc>
        <w:tc>
          <w:tcPr>
            <w:tcW w:w="567" w:type="dxa"/>
            <w:vAlign w:val="center"/>
          </w:tcPr>
          <w:p w14:paraId="7FC8C789" w14:textId="77777777" w:rsidR="00D85451" w:rsidRDefault="00000000">
            <w:r>
              <w:rPr>
                <w:sz w:val="14"/>
              </w:rPr>
              <w:t>0</w:t>
            </w:r>
          </w:p>
        </w:tc>
        <w:tc>
          <w:tcPr>
            <w:tcW w:w="567" w:type="dxa"/>
            <w:vAlign w:val="center"/>
          </w:tcPr>
          <w:p w14:paraId="549BBCCB" w14:textId="77777777" w:rsidR="00D85451" w:rsidRDefault="00000000">
            <w:r>
              <w:rPr>
                <w:sz w:val="14"/>
              </w:rPr>
              <w:t>1</w:t>
            </w:r>
          </w:p>
        </w:tc>
        <w:tc>
          <w:tcPr>
            <w:tcW w:w="680" w:type="dxa"/>
            <w:vAlign w:val="center"/>
          </w:tcPr>
          <w:p w14:paraId="75A6927B" w14:textId="77777777" w:rsidR="00D85451" w:rsidRDefault="00000000">
            <w:r>
              <w:rPr>
                <w:sz w:val="14"/>
              </w:rPr>
              <w:t>1</w:t>
            </w:r>
          </w:p>
        </w:tc>
        <w:tc>
          <w:tcPr>
            <w:tcW w:w="1247" w:type="dxa"/>
            <w:vAlign w:val="center"/>
          </w:tcPr>
          <w:p w14:paraId="124E779D" w14:textId="77777777" w:rsidR="00D85451" w:rsidRDefault="00000000">
            <w:r>
              <w:rPr>
                <w:sz w:val="14"/>
              </w:rPr>
              <w:t>Good</w:t>
            </w:r>
          </w:p>
        </w:tc>
      </w:tr>
      <w:tr w:rsidR="00D85451" w14:paraId="2D548E3E" w14:textId="77777777">
        <w:trPr>
          <w:jc w:val="center"/>
        </w:trPr>
        <w:tc>
          <w:tcPr>
            <w:tcW w:w="2721" w:type="dxa"/>
            <w:vAlign w:val="center"/>
          </w:tcPr>
          <w:p w14:paraId="726105F6" w14:textId="77777777" w:rsidR="00D85451" w:rsidRDefault="00000000">
            <w:r>
              <w:rPr>
                <w:sz w:val="14"/>
              </w:rPr>
              <w:t>Mills and Allen (2020)</w:t>
            </w:r>
          </w:p>
        </w:tc>
        <w:tc>
          <w:tcPr>
            <w:tcW w:w="454" w:type="dxa"/>
            <w:vAlign w:val="center"/>
          </w:tcPr>
          <w:p w14:paraId="0F2E9C97" w14:textId="77777777" w:rsidR="00D85451" w:rsidRDefault="00000000">
            <w:r>
              <w:rPr>
                <w:sz w:val="14"/>
              </w:rPr>
              <w:t>0</w:t>
            </w:r>
          </w:p>
        </w:tc>
        <w:tc>
          <w:tcPr>
            <w:tcW w:w="454" w:type="dxa"/>
            <w:vAlign w:val="center"/>
          </w:tcPr>
          <w:p w14:paraId="0A3A07D4" w14:textId="77777777" w:rsidR="00D85451" w:rsidRDefault="00000000">
            <w:r>
              <w:rPr>
                <w:sz w:val="14"/>
              </w:rPr>
              <w:t>1</w:t>
            </w:r>
          </w:p>
        </w:tc>
        <w:tc>
          <w:tcPr>
            <w:tcW w:w="510" w:type="dxa"/>
            <w:vAlign w:val="center"/>
          </w:tcPr>
          <w:p w14:paraId="6F4B019E" w14:textId="77777777" w:rsidR="00D85451" w:rsidRDefault="00000000">
            <w:r>
              <w:rPr>
                <w:sz w:val="14"/>
              </w:rPr>
              <w:t>0</w:t>
            </w:r>
          </w:p>
        </w:tc>
        <w:tc>
          <w:tcPr>
            <w:tcW w:w="510" w:type="dxa"/>
            <w:vAlign w:val="center"/>
          </w:tcPr>
          <w:p w14:paraId="2B89EDAE" w14:textId="77777777" w:rsidR="00D85451" w:rsidRDefault="00000000">
            <w:r>
              <w:rPr>
                <w:sz w:val="14"/>
              </w:rPr>
              <w:t>0</w:t>
            </w:r>
          </w:p>
        </w:tc>
        <w:tc>
          <w:tcPr>
            <w:tcW w:w="510" w:type="dxa"/>
            <w:vAlign w:val="center"/>
          </w:tcPr>
          <w:p w14:paraId="656FF99C" w14:textId="77777777" w:rsidR="00D85451" w:rsidRDefault="00000000">
            <w:r>
              <w:rPr>
                <w:sz w:val="14"/>
              </w:rPr>
              <w:t>NA</w:t>
            </w:r>
          </w:p>
        </w:tc>
        <w:tc>
          <w:tcPr>
            <w:tcW w:w="510" w:type="dxa"/>
            <w:vAlign w:val="center"/>
          </w:tcPr>
          <w:p w14:paraId="13C7C7DE" w14:textId="77777777" w:rsidR="00D85451" w:rsidRDefault="00000000">
            <w:r>
              <w:rPr>
                <w:sz w:val="14"/>
              </w:rPr>
              <w:t>1</w:t>
            </w:r>
          </w:p>
        </w:tc>
        <w:tc>
          <w:tcPr>
            <w:tcW w:w="510" w:type="dxa"/>
            <w:vAlign w:val="center"/>
          </w:tcPr>
          <w:p w14:paraId="724B3C3A" w14:textId="77777777" w:rsidR="00D85451" w:rsidRDefault="00000000">
            <w:r>
              <w:rPr>
                <w:sz w:val="14"/>
              </w:rPr>
              <w:t>0</w:t>
            </w:r>
          </w:p>
        </w:tc>
        <w:tc>
          <w:tcPr>
            <w:tcW w:w="567" w:type="dxa"/>
            <w:vAlign w:val="center"/>
          </w:tcPr>
          <w:p w14:paraId="4B528032" w14:textId="77777777" w:rsidR="00D85451" w:rsidRDefault="00000000">
            <w:r>
              <w:rPr>
                <w:sz w:val="14"/>
              </w:rPr>
              <w:t>1</w:t>
            </w:r>
          </w:p>
        </w:tc>
        <w:tc>
          <w:tcPr>
            <w:tcW w:w="567" w:type="dxa"/>
            <w:vAlign w:val="center"/>
          </w:tcPr>
          <w:p w14:paraId="370CD30F" w14:textId="77777777" w:rsidR="00D85451" w:rsidRDefault="00000000">
            <w:r>
              <w:rPr>
                <w:sz w:val="14"/>
              </w:rPr>
              <w:t>1</w:t>
            </w:r>
          </w:p>
        </w:tc>
        <w:tc>
          <w:tcPr>
            <w:tcW w:w="680" w:type="dxa"/>
            <w:vAlign w:val="center"/>
          </w:tcPr>
          <w:p w14:paraId="0209B893" w14:textId="77777777" w:rsidR="00D85451" w:rsidRDefault="00000000">
            <w:r>
              <w:rPr>
                <w:sz w:val="14"/>
              </w:rPr>
              <w:t>1</w:t>
            </w:r>
          </w:p>
        </w:tc>
        <w:tc>
          <w:tcPr>
            <w:tcW w:w="1247" w:type="dxa"/>
            <w:vAlign w:val="center"/>
          </w:tcPr>
          <w:p w14:paraId="49FA95E0" w14:textId="77777777" w:rsidR="00D85451" w:rsidRDefault="00000000">
            <w:r>
              <w:rPr>
                <w:sz w:val="14"/>
              </w:rPr>
              <w:t>Satisfactory</w:t>
            </w:r>
          </w:p>
        </w:tc>
      </w:tr>
      <w:tr w:rsidR="00D85451" w14:paraId="0BBBE1AE" w14:textId="77777777">
        <w:trPr>
          <w:jc w:val="center"/>
        </w:trPr>
        <w:tc>
          <w:tcPr>
            <w:tcW w:w="2721" w:type="dxa"/>
            <w:vAlign w:val="center"/>
          </w:tcPr>
          <w:p w14:paraId="1FE19F2A" w14:textId="77777777" w:rsidR="00D85451" w:rsidRDefault="00000000">
            <w:r>
              <w:rPr>
                <w:sz w:val="14"/>
              </w:rPr>
              <w:t>Öztürk and Sarikaya (2021)</w:t>
            </w:r>
          </w:p>
        </w:tc>
        <w:tc>
          <w:tcPr>
            <w:tcW w:w="454" w:type="dxa"/>
            <w:vAlign w:val="center"/>
          </w:tcPr>
          <w:p w14:paraId="2DA3E267" w14:textId="77777777" w:rsidR="00D85451" w:rsidRDefault="00000000">
            <w:r>
              <w:rPr>
                <w:sz w:val="14"/>
              </w:rPr>
              <w:t>1</w:t>
            </w:r>
          </w:p>
        </w:tc>
        <w:tc>
          <w:tcPr>
            <w:tcW w:w="454" w:type="dxa"/>
            <w:vAlign w:val="center"/>
          </w:tcPr>
          <w:p w14:paraId="03316296" w14:textId="77777777" w:rsidR="00D85451" w:rsidRDefault="00000000">
            <w:r>
              <w:rPr>
                <w:sz w:val="14"/>
              </w:rPr>
              <w:t>1</w:t>
            </w:r>
          </w:p>
        </w:tc>
        <w:tc>
          <w:tcPr>
            <w:tcW w:w="510" w:type="dxa"/>
            <w:vAlign w:val="center"/>
          </w:tcPr>
          <w:p w14:paraId="189FCDD1" w14:textId="77777777" w:rsidR="00D85451" w:rsidRDefault="00000000">
            <w:r>
              <w:rPr>
                <w:sz w:val="14"/>
              </w:rPr>
              <w:t>1</w:t>
            </w:r>
          </w:p>
        </w:tc>
        <w:tc>
          <w:tcPr>
            <w:tcW w:w="510" w:type="dxa"/>
            <w:vAlign w:val="center"/>
          </w:tcPr>
          <w:p w14:paraId="45A77CAE" w14:textId="77777777" w:rsidR="00D85451" w:rsidRDefault="00000000">
            <w:r>
              <w:rPr>
                <w:sz w:val="14"/>
              </w:rPr>
              <w:t>0</w:t>
            </w:r>
          </w:p>
        </w:tc>
        <w:tc>
          <w:tcPr>
            <w:tcW w:w="510" w:type="dxa"/>
            <w:vAlign w:val="center"/>
          </w:tcPr>
          <w:p w14:paraId="45670111" w14:textId="77777777" w:rsidR="00D85451" w:rsidRDefault="00000000">
            <w:r>
              <w:rPr>
                <w:sz w:val="14"/>
              </w:rPr>
              <w:t>NA</w:t>
            </w:r>
          </w:p>
        </w:tc>
        <w:tc>
          <w:tcPr>
            <w:tcW w:w="510" w:type="dxa"/>
            <w:vAlign w:val="center"/>
          </w:tcPr>
          <w:p w14:paraId="1BA0CB8F" w14:textId="77777777" w:rsidR="00D85451" w:rsidRDefault="00000000">
            <w:r>
              <w:rPr>
                <w:sz w:val="14"/>
              </w:rPr>
              <w:t>1</w:t>
            </w:r>
          </w:p>
        </w:tc>
        <w:tc>
          <w:tcPr>
            <w:tcW w:w="510" w:type="dxa"/>
            <w:vAlign w:val="center"/>
          </w:tcPr>
          <w:p w14:paraId="02ADF363" w14:textId="77777777" w:rsidR="00D85451" w:rsidRDefault="00000000">
            <w:r>
              <w:rPr>
                <w:sz w:val="14"/>
              </w:rPr>
              <w:t>1</w:t>
            </w:r>
          </w:p>
        </w:tc>
        <w:tc>
          <w:tcPr>
            <w:tcW w:w="567" w:type="dxa"/>
            <w:vAlign w:val="center"/>
          </w:tcPr>
          <w:p w14:paraId="665EC68C" w14:textId="77777777" w:rsidR="00D85451" w:rsidRDefault="00000000">
            <w:r>
              <w:rPr>
                <w:sz w:val="14"/>
              </w:rPr>
              <w:t>0</w:t>
            </w:r>
          </w:p>
        </w:tc>
        <w:tc>
          <w:tcPr>
            <w:tcW w:w="567" w:type="dxa"/>
            <w:vAlign w:val="center"/>
          </w:tcPr>
          <w:p w14:paraId="5CF3E1CB" w14:textId="77777777" w:rsidR="00D85451" w:rsidRDefault="00000000">
            <w:r>
              <w:rPr>
                <w:sz w:val="14"/>
              </w:rPr>
              <w:t>1</w:t>
            </w:r>
          </w:p>
        </w:tc>
        <w:tc>
          <w:tcPr>
            <w:tcW w:w="680" w:type="dxa"/>
            <w:vAlign w:val="center"/>
          </w:tcPr>
          <w:p w14:paraId="132A2009" w14:textId="77777777" w:rsidR="00D85451" w:rsidRDefault="00000000">
            <w:r>
              <w:rPr>
                <w:sz w:val="14"/>
              </w:rPr>
              <w:t>1</w:t>
            </w:r>
          </w:p>
        </w:tc>
        <w:tc>
          <w:tcPr>
            <w:tcW w:w="1247" w:type="dxa"/>
            <w:vAlign w:val="center"/>
          </w:tcPr>
          <w:p w14:paraId="521BB357" w14:textId="77777777" w:rsidR="00D85451" w:rsidRDefault="00000000">
            <w:r>
              <w:rPr>
                <w:sz w:val="14"/>
              </w:rPr>
              <w:t>Good</w:t>
            </w:r>
          </w:p>
        </w:tc>
      </w:tr>
      <w:tr w:rsidR="00D85451" w14:paraId="66DE5767" w14:textId="77777777">
        <w:trPr>
          <w:jc w:val="center"/>
        </w:trPr>
        <w:tc>
          <w:tcPr>
            <w:tcW w:w="2721" w:type="dxa"/>
            <w:vAlign w:val="center"/>
          </w:tcPr>
          <w:p w14:paraId="41CD9838" w14:textId="77777777" w:rsidR="00D85451" w:rsidRDefault="00000000">
            <w:r>
              <w:rPr>
                <w:sz w:val="14"/>
              </w:rPr>
              <w:t>Piao et al. (2022)</w:t>
            </w:r>
          </w:p>
        </w:tc>
        <w:tc>
          <w:tcPr>
            <w:tcW w:w="454" w:type="dxa"/>
            <w:vAlign w:val="center"/>
          </w:tcPr>
          <w:p w14:paraId="0755652E" w14:textId="77777777" w:rsidR="00D85451" w:rsidRDefault="00000000">
            <w:r>
              <w:rPr>
                <w:sz w:val="14"/>
              </w:rPr>
              <w:t>1</w:t>
            </w:r>
          </w:p>
        </w:tc>
        <w:tc>
          <w:tcPr>
            <w:tcW w:w="454" w:type="dxa"/>
            <w:vAlign w:val="center"/>
          </w:tcPr>
          <w:p w14:paraId="7217381A" w14:textId="77777777" w:rsidR="00D85451" w:rsidRDefault="00000000">
            <w:r>
              <w:rPr>
                <w:sz w:val="14"/>
              </w:rPr>
              <w:t>1</w:t>
            </w:r>
          </w:p>
        </w:tc>
        <w:tc>
          <w:tcPr>
            <w:tcW w:w="510" w:type="dxa"/>
            <w:vAlign w:val="center"/>
          </w:tcPr>
          <w:p w14:paraId="7FD02598" w14:textId="77777777" w:rsidR="00D85451" w:rsidRDefault="00000000">
            <w:r>
              <w:rPr>
                <w:sz w:val="14"/>
              </w:rPr>
              <w:t>0</w:t>
            </w:r>
          </w:p>
        </w:tc>
        <w:tc>
          <w:tcPr>
            <w:tcW w:w="510" w:type="dxa"/>
            <w:vAlign w:val="center"/>
          </w:tcPr>
          <w:p w14:paraId="6F3F247D" w14:textId="77777777" w:rsidR="00D85451" w:rsidRDefault="00000000">
            <w:r>
              <w:rPr>
                <w:sz w:val="14"/>
              </w:rPr>
              <w:t>0</w:t>
            </w:r>
          </w:p>
        </w:tc>
        <w:tc>
          <w:tcPr>
            <w:tcW w:w="510" w:type="dxa"/>
            <w:vAlign w:val="center"/>
          </w:tcPr>
          <w:p w14:paraId="6467BB61" w14:textId="77777777" w:rsidR="00D85451" w:rsidRDefault="00000000">
            <w:r>
              <w:rPr>
                <w:sz w:val="14"/>
              </w:rPr>
              <w:t>0</w:t>
            </w:r>
          </w:p>
        </w:tc>
        <w:tc>
          <w:tcPr>
            <w:tcW w:w="510" w:type="dxa"/>
            <w:vAlign w:val="center"/>
          </w:tcPr>
          <w:p w14:paraId="7A8C6EB2" w14:textId="77777777" w:rsidR="00D85451" w:rsidRDefault="00000000">
            <w:r>
              <w:rPr>
                <w:sz w:val="14"/>
              </w:rPr>
              <w:t>1</w:t>
            </w:r>
          </w:p>
        </w:tc>
        <w:tc>
          <w:tcPr>
            <w:tcW w:w="510" w:type="dxa"/>
            <w:vAlign w:val="center"/>
          </w:tcPr>
          <w:p w14:paraId="787FA988" w14:textId="77777777" w:rsidR="00D85451" w:rsidRDefault="00000000">
            <w:r>
              <w:rPr>
                <w:sz w:val="14"/>
              </w:rPr>
              <w:t>1</w:t>
            </w:r>
          </w:p>
        </w:tc>
        <w:tc>
          <w:tcPr>
            <w:tcW w:w="567" w:type="dxa"/>
            <w:vAlign w:val="center"/>
          </w:tcPr>
          <w:p w14:paraId="5497C4CF" w14:textId="77777777" w:rsidR="00D85451" w:rsidRDefault="00000000">
            <w:r>
              <w:rPr>
                <w:sz w:val="14"/>
              </w:rPr>
              <w:t>1</w:t>
            </w:r>
          </w:p>
        </w:tc>
        <w:tc>
          <w:tcPr>
            <w:tcW w:w="567" w:type="dxa"/>
            <w:vAlign w:val="center"/>
          </w:tcPr>
          <w:p w14:paraId="5D662385" w14:textId="77777777" w:rsidR="00D85451" w:rsidRDefault="00000000">
            <w:r>
              <w:rPr>
                <w:sz w:val="14"/>
              </w:rPr>
              <w:t>1</w:t>
            </w:r>
          </w:p>
        </w:tc>
        <w:tc>
          <w:tcPr>
            <w:tcW w:w="680" w:type="dxa"/>
            <w:vAlign w:val="center"/>
          </w:tcPr>
          <w:p w14:paraId="326D9BDB" w14:textId="77777777" w:rsidR="00D85451" w:rsidRDefault="00000000">
            <w:r>
              <w:rPr>
                <w:sz w:val="14"/>
              </w:rPr>
              <w:t>1</w:t>
            </w:r>
          </w:p>
        </w:tc>
        <w:tc>
          <w:tcPr>
            <w:tcW w:w="1247" w:type="dxa"/>
            <w:vAlign w:val="center"/>
          </w:tcPr>
          <w:p w14:paraId="3200E1AC" w14:textId="77777777" w:rsidR="00D85451" w:rsidRDefault="00000000">
            <w:r>
              <w:rPr>
                <w:sz w:val="14"/>
              </w:rPr>
              <w:t>Good</w:t>
            </w:r>
          </w:p>
        </w:tc>
      </w:tr>
      <w:tr w:rsidR="00D85451" w14:paraId="18FA0E6A" w14:textId="77777777">
        <w:trPr>
          <w:jc w:val="center"/>
        </w:trPr>
        <w:tc>
          <w:tcPr>
            <w:tcW w:w="2721" w:type="dxa"/>
            <w:vAlign w:val="center"/>
          </w:tcPr>
          <w:p w14:paraId="7ACBF50A" w14:textId="77777777" w:rsidR="00D85451" w:rsidRDefault="00000000">
            <w:r>
              <w:rPr>
                <w:sz w:val="14"/>
              </w:rPr>
              <w:t>Qiao et al. (2023)</w:t>
            </w:r>
          </w:p>
        </w:tc>
        <w:tc>
          <w:tcPr>
            <w:tcW w:w="454" w:type="dxa"/>
            <w:vAlign w:val="center"/>
          </w:tcPr>
          <w:p w14:paraId="7D846CAD" w14:textId="77777777" w:rsidR="00D85451" w:rsidRDefault="00000000">
            <w:r>
              <w:rPr>
                <w:sz w:val="14"/>
              </w:rPr>
              <w:t>1</w:t>
            </w:r>
          </w:p>
        </w:tc>
        <w:tc>
          <w:tcPr>
            <w:tcW w:w="454" w:type="dxa"/>
            <w:vAlign w:val="center"/>
          </w:tcPr>
          <w:p w14:paraId="5C4A2634" w14:textId="77777777" w:rsidR="00D85451" w:rsidRDefault="00000000">
            <w:r>
              <w:rPr>
                <w:sz w:val="14"/>
              </w:rPr>
              <w:t>1</w:t>
            </w:r>
          </w:p>
        </w:tc>
        <w:tc>
          <w:tcPr>
            <w:tcW w:w="510" w:type="dxa"/>
            <w:vAlign w:val="center"/>
          </w:tcPr>
          <w:p w14:paraId="23A86E63" w14:textId="77777777" w:rsidR="00D85451" w:rsidRDefault="00000000">
            <w:r>
              <w:rPr>
                <w:sz w:val="14"/>
              </w:rPr>
              <w:t>1</w:t>
            </w:r>
          </w:p>
        </w:tc>
        <w:tc>
          <w:tcPr>
            <w:tcW w:w="510" w:type="dxa"/>
            <w:vAlign w:val="center"/>
          </w:tcPr>
          <w:p w14:paraId="0F9F891C" w14:textId="77777777" w:rsidR="00D85451" w:rsidRDefault="00000000">
            <w:r>
              <w:rPr>
                <w:sz w:val="14"/>
              </w:rPr>
              <w:t>0</w:t>
            </w:r>
          </w:p>
        </w:tc>
        <w:tc>
          <w:tcPr>
            <w:tcW w:w="510" w:type="dxa"/>
            <w:vAlign w:val="center"/>
          </w:tcPr>
          <w:p w14:paraId="765BB309" w14:textId="77777777" w:rsidR="00D85451" w:rsidRDefault="00000000">
            <w:r>
              <w:rPr>
                <w:sz w:val="14"/>
              </w:rPr>
              <w:t>1</w:t>
            </w:r>
          </w:p>
        </w:tc>
        <w:tc>
          <w:tcPr>
            <w:tcW w:w="510" w:type="dxa"/>
            <w:vAlign w:val="center"/>
          </w:tcPr>
          <w:p w14:paraId="36F0657E" w14:textId="77777777" w:rsidR="00D85451" w:rsidRDefault="00000000">
            <w:r>
              <w:rPr>
                <w:sz w:val="14"/>
              </w:rPr>
              <w:t>1</w:t>
            </w:r>
          </w:p>
        </w:tc>
        <w:tc>
          <w:tcPr>
            <w:tcW w:w="510" w:type="dxa"/>
            <w:vAlign w:val="center"/>
          </w:tcPr>
          <w:p w14:paraId="3F726AF7" w14:textId="77777777" w:rsidR="00D85451" w:rsidRDefault="00000000">
            <w:r>
              <w:rPr>
                <w:sz w:val="14"/>
              </w:rPr>
              <w:t>0</w:t>
            </w:r>
          </w:p>
        </w:tc>
        <w:tc>
          <w:tcPr>
            <w:tcW w:w="567" w:type="dxa"/>
            <w:vAlign w:val="center"/>
          </w:tcPr>
          <w:p w14:paraId="237E578E" w14:textId="77777777" w:rsidR="00D85451" w:rsidRDefault="00000000">
            <w:r>
              <w:rPr>
                <w:sz w:val="14"/>
              </w:rPr>
              <w:t>1</w:t>
            </w:r>
          </w:p>
        </w:tc>
        <w:tc>
          <w:tcPr>
            <w:tcW w:w="567" w:type="dxa"/>
            <w:vAlign w:val="center"/>
          </w:tcPr>
          <w:p w14:paraId="40F1A38D" w14:textId="77777777" w:rsidR="00D85451" w:rsidRDefault="00000000">
            <w:r>
              <w:rPr>
                <w:sz w:val="14"/>
              </w:rPr>
              <w:t>1</w:t>
            </w:r>
          </w:p>
        </w:tc>
        <w:tc>
          <w:tcPr>
            <w:tcW w:w="680" w:type="dxa"/>
            <w:vAlign w:val="center"/>
          </w:tcPr>
          <w:p w14:paraId="111C1E35" w14:textId="77777777" w:rsidR="00D85451" w:rsidRDefault="00000000">
            <w:r>
              <w:rPr>
                <w:sz w:val="14"/>
              </w:rPr>
              <w:t>1</w:t>
            </w:r>
          </w:p>
        </w:tc>
        <w:tc>
          <w:tcPr>
            <w:tcW w:w="1247" w:type="dxa"/>
            <w:vAlign w:val="center"/>
          </w:tcPr>
          <w:p w14:paraId="7EBFA3C1" w14:textId="77777777" w:rsidR="00D85451" w:rsidRDefault="00000000">
            <w:r>
              <w:rPr>
                <w:sz w:val="14"/>
              </w:rPr>
              <w:t>Good</w:t>
            </w:r>
          </w:p>
        </w:tc>
      </w:tr>
      <w:tr w:rsidR="00D85451" w14:paraId="7F32C910" w14:textId="77777777">
        <w:trPr>
          <w:jc w:val="center"/>
        </w:trPr>
        <w:tc>
          <w:tcPr>
            <w:tcW w:w="2721" w:type="dxa"/>
            <w:vAlign w:val="center"/>
          </w:tcPr>
          <w:p w14:paraId="4C07B02E" w14:textId="77777777" w:rsidR="00D85451" w:rsidRDefault="00000000">
            <w:r>
              <w:rPr>
                <w:sz w:val="14"/>
              </w:rPr>
              <w:lastRenderedPageBreak/>
              <w:t>Qin and Gan (2023)</w:t>
            </w:r>
          </w:p>
        </w:tc>
        <w:tc>
          <w:tcPr>
            <w:tcW w:w="454" w:type="dxa"/>
            <w:vAlign w:val="center"/>
          </w:tcPr>
          <w:p w14:paraId="5DFEACFA" w14:textId="77777777" w:rsidR="00D85451" w:rsidRDefault="00000000">
            <w:r>
              <w:rPr>
                <w:sz w:val="14"/>
              </w:rPr>
              <w:t>1</w:t>
            </w:r>
          </w:p>
        </w:tc>
        <w:tc>
          <w:tcPr>
            <w:tcW w:w="454" w:type="dxa"/>
            <w:vAlign w:val="center"/>
          </w:tcPr>
          <w:p w14:paraId="0E3ECB9D" w14:textId="77777777" w:rsidR="00D85451" w:rsidRDefault="00000000">
            <w:r>
              <w:rPr>
                <w:sz w:val="14"/>
              </w:rPr>
              <w:t>1</w:t>
            </w:r>
          </w:p>
        </w:tc>
        <w:tc>
          <w:tcPr>
            <w:tcW w:w="510" w:type="dxa"/>
            <w:vAlign w:val="center"/>
          </w:tcPr>
          <w:p w14:paraId="1A1602E1" w14:textId="77777777" w:rsidR="00D85451" w:rsidRDefault="00000000">
            <w:r>
              <w:rPr>
                <w:sz w:val="14"/>
              </w:rPr>
              <w:t>1</w:t>
            </w:r>
          </w:p>
        </w:tc>
        <w:tc>
          <w:tcPr>
            <w:tcW w:w="510" w:type="dxa"/>
            <w:vAlign w:val="center"/>
          </w:tcPr>
          <w:p w14:paraId="59793818" w14:textId="77777777" w:rsidR="00D85451" w:rsidRDefault="00000000">
            <w:r>
              <w:rPr>
                <w:sz w:val="14"/>
              </w:rPr>
              <w:t>0</w:t>
            </w:r>
          </w:p>
        </w:tc>
        <w:tc>
          <w:tcPr>
            <w:tcW w:w="510" w:type="dxa"/>
            <w:vAlign w:val="center"/>
          </w:tcPr>
          <w:p w14:paraId="1A69E011" w14:textId="77777777" w:rsidR="00D85451" w:rsidRDefault="00000000">
            <w:r>
              <w:rPr>
                <w:sz w:val="14"/>
              </w:rPr>
              <w:t>0</w:t>
            </w:r>
          </w:p>
        </w:tc>
        <w:tc>
          <w:tcPr>
            <w:tcW w:w="510" w:type="dxa"/>
            <w:vAlign w:val="center"/>
          </w:tcPr>
          <w:p w14:paraId="6AC59C81" w14:textId="77777777" w:rsidR="00D85451" w:rsidRDefault="00000000">
            <w:r>
              <w:rPr>
                <w:sz w:val="14"/>
              </w:rPr>
              <w:t>1</w:t>
            </w:r>
          </w:p>
        </w:tc>
        <w:tc>
          <w:tcPr>
            <w:tcW w:w="510" w:type="dxa"/>
            <w:vAlign w:val="center"/>
          </w:tcPr>
          <w:p w14:paraId="3A11E0C6" w14:textId="77777777" w:rsidR="00D85451" w:rsidRDefault="00000000">
            <w:r>
              <w:rPr>
                <w:sz w:val="14"/>
              </w:rPr>
              <w:t>1</w:t>
            </w:r>
          </w:p>
        </w:tc>
        <w:tc>
          <w:tcPr>
            <w:tcW w:w="567" w:type="dxa"/>
            <w:vAlign w:val="center"/>
          </w:tcPr>
          <w:p w14:paraId="5AE8D296" w14:textId="77777777" w:rsidR="00D85451" w:rsidRDefault="00000000">
            <w:r>
              <w:rPr>
                <w:sz w:val="14"/>
              </w:rPr>
              <w:t>1</w:t>
            </w:r>
          </w:p>
        </w:tc>
        <w:tc>
          <w:tcPr>
            <w:tcW w:w="567" w:type="dxa"/>
            <w:vAlign w:val="center"/>
          </w:tcPr>
          <w:p w14:paraId="30E3A959" w14:textId="77777777" w:rsidR="00D85451" w:rsidRDefault="00000000">
            <w:r>
              <w:rPr>
                <w:sz w:val="14"/>
              </w:rPr>
              <w:t>1</w:t>
            </w:r>
          </w:p>
        </w:tc>
        <w:tc>
          <w:tcPr>
            <w:tcW w:w="680" w:type="dxa"/>
            <w:vAlign w:val="center"/>
          </w:tcPr>
          <w:p w14:paraId="28E4818B" w14:textId="77777777" w:rsidR="00D85451" w:rsidRDefault="00000000">
            <w:r>
              <w:rPr>
                <w:sz w:val="14"/>
              </w:rPr>
              <w:t>1</w:t>
            </w:r>
          </w:p>
        </w:tc>
        <w:tc>
          <w:tcPr>
            <w:tcW w:w="1247" w:type="dxa"/>
            <w:vAlign w:val="center"/>
          </w:tcPr>
          <w:p w14:paraId="614A6C8A" w14:textId="77777777" w:rsidR="00D85451" w:rsidRDefault="00000000">
            <w:r>
              <w:rPr>
                <w:sz w:val="14"/>
              </w:rPr>
              <w:t>Good</w:t>
            </w:r>
          </w:p>
        </w:tc>
      </w:tr>
      <w:tr w:rsidR="00D85451" w14:paraId="01B7E0FE" w14:textId="77777777">
        <w:trPr>
          <w:jc w:val="center"/>
        </w:trPr>
        <w:tc>
          <w:tcPr>
            <w:tcW w:w="2721" w:type="dxa"/>
            <w:vAlign w:val="center"/>
          </w:tcPr>
          <w:p w14:paraId="5A587055" w14:textId="77777777" w:rsidR="00D85451" w:rsidRDefault="00000000">
            <w:r>
              <w:rPr>
                <w:sz w:val="14"/>
              </w:rPr>
              <w:t>Shen et al. (2023)</w:t>
            </w:r>
          </w:p>
        </w:tc>
        <w:tc>
          <w:tcPr>
            <w:tcW w:w="454" w:type="dxa"/>
            <w:vAlign w:val="center"/>
          </w:tcPr>
          <w:p w14:paraId="0DDA60F2" w14:textId="77777777" w:rsidR="00D85451" w:rsidRDefault="00000000">
            <w:r>
              <w:rPr>
                <w:sz w:val="14"/>
              </w:rPr>
              <w:t>1</w:t>
            </w:r>
          </w:p>
        </w:tc>
        <w:tc>
          <w:tcPr>
            <w:tcW w:w="454" w:type="dxa"/>
            <w:vAlign w:val="center"/>
          </w:tcPr>
          <w:p w14:paraId="0DC5E541" w14:textId="77777777" w:rsidR="00D85451" w:rsidRDefault="00000000">
            <w:r>
              <w:rPr>
                <w:sz w:val="14"/>
              </w:rPr>
              <w:t>1</w:t>
            </w:r>
          </w:p>
        </w:tc>
        <w:tc>
          <w:tcPr>
            <w:tcW w:w="510" w:type="dxa"/>
            <w:vAlign w:val="center"/>
          </w:tcPr>
          <w:p w14:paraId="7BF8B112" w14:textId="77777777" w:rsidR="00D85451" w:rsidRDefault="00000000">
            <w:r>
              <w:rPr>
                <w:sz w:val="14"/>
              </w:rPr>
              <w:t>1</w:t>
            </w:r>
          </w:p>
        </w:tc>
        <w:tc>
          <w:tcPr>
            <w:tcW w:w="510" w:type="dxa"/>
            <w:vAlign w:val="center"/>
          </w:tcPr>
          <w:p w14:paraId="0EAE042A" w14:textId="77777777" w:rsidR="00D85451" w:rsidRDefault="00000000">
            <w:r>
              <w:rPr>
                <w:sz w:val="14"/>
              </w:rPr>
              <w:t>0</w:t>
            </w:r>
          </w:p>
        </w:tc>
        <w:tc>
          <w:tcPr>
            <w:tcW w:w="510" w:type="dxa"/>
            <w:vAlign w:val="center"/>
          </w:tcPr>
          <w:p w14:paraId="44E28611" w14:textId="77777777" w:rsidR="00D85451" w:rsidRDefault="00000000">
            <w:r>
              <w:rPr>
                <w:sz w:val="14"/>
              </w:rPr>
              <w:t>NA</w:t>
            </w:r>
          </w:p>
        </w:tc>
        <w:tc>
          <w:tcPr>
            <w:tcW w:w="510" w:type="dxa"/>
            <w:vAlign w:val="center"/>
          </w:tcPr>
          <w:p w14:paraId="413E069A" w14:textId="77777777" w:rsidR="00D85451" w:rsidRDefault="00000000">
            <w:r>
              <w:rPr>
                <w:sz w:val="14"/>
              </w:rPr>
              <w:t>1</w:t>
            </w:r>
          </w:p>
        </w:tc>
        <w:tc>
          <w:tcPr>
            <w:tcW w:w="510" w:type="dxa"/>
            <w:vAlign w:val="center"/>
          </w:tcPr>
          <w:p w14:paraId="03902647" w14:textId="77777777" w:rsidR="00D85451" w:rsidRDefault="00000000">
            <w:r>
              <w:rPr>
                <w:sz w:val="14"/>
              </w:rPr>
              <w:t>0</w:t>
            </w:r>
          </w:p>
        </w:tc>
        <w:tc>
          <w:tcPr>
            <w:tcW w:w="567" w:type="dxa"/>
            <w:vAlign w:val="center"/>
          </w:tcPr>
          <w:p w14:paraId="4C192D96" w14:textId="77777777" w:rsidR="00D85451" w:rsidRDefault="00000000">
            <w:r>
              <w:rPr>
                <w:sz w:val="14"/>
              </w:rPr>
              <w:t>0</w:t>
            </w:r>
          </w:p>
        </w:tc>
        <w:tc>
          <w:tcPr>
            <w:tcW w:w="567" w:type="dxa"/>
            <w:vAlign w:val="center"/>
          </w:tcPr>
          <w:p w14:paraId="7CF6AB61" w14:textId="77777777" w:rsidR="00D85451" w:rsidRDefault="00000000">
            <w:r>
              <w:rPr>
                <w:sz w:val="14"/>
              </w:rPr>
              <w:t>1</w:t>
            </w:r>
          </w:p>
        </w:tc>
        <w:tc>
          <w:tcPr>
            <w:tcW w:w="680" w:type="dxa"/>
            <w:vAlign w:val="center"/>
          </w:tcPr>
          <w:p w14:paraId="1E19AAEA" w14:textId="77777777" w:rsidR="00D85451" w:rsidRDefault="00000000">
            <w:r>
              <w:rPr>
                <w:sz w:val="14"/>
              </w:rPr>
              <w:t>1</w:t>
            </w:r>
          </w:p>
        </w:tc>
        <w:tc>
          <w:tcPr>
            <w:tcW w:w="1247" w:type="dxa"/>
            <w:vAlign w:val="center"/>
          </w:tcPr>
          <w:p w14:paraId="59BEA474" w14:textId="77777777" w:rsidR="00D85451" w:rsidRDefault="00000000">
            <w:r>
              <w:rPr>
                <w:sz w:val="14"/>
              </w:rPr>
              <w:t>Satisfactory</w:t>
            </w:r>
          </w:p>
        </w:tc>
      </w:tr>
      <w:tr w:rsidR="00D85451" w14:paraId="11BFB5AF" w14:textId="77777777">
        <w:trPr>
          <w:jc w:val="center"/>
        </w:trPr>
        <w:tc>
          <w:tcPr>
            <w:tcW w:w="2721" w:type="dxa"/>
            <w:vAlign w:val="center"/>
          </w:tcPr>
          <w:p w14:paraId="063F2481" w14:textId="77777777" w:rsidR="00D85451" w:rsidRDefault="00000000">
            <w:r>
              <w:rPr>
                <w:sz w:val="14"/>
              </w:rPr>
              <w:t>Sheng (2020)</w:t>
            </w:r>
          </w:p>
        </w:tc>
        <w:tc>
          <w:tcPr>
            <w:tcW w:w="454" w:type="dxa"/>
            <w:vAlign w:val="center"/>
          </w:tcPr>
          <w:p w14:paraId="3F680D22" w14:textId="77777777" w:rsidR="00D85451" w:rsidRDefault="00000000">
            <w:r>
              <w:rPr>
                <w:sz w:val="14"/>
              </w:rPr>
              <w:t>1</w:t>
            </w:r>
          </w:p>
        </w:tc>
        <w:tc>
          <w:tcPr>
            <w:tcW w:w="454" w:type="dxa"/>
            <w:vAlign w:val="center"/>
          </w:tcPr>
          <w:p w14:paraId="15CC9888" w14:textId="77777777" w:rsidR="00D85451" w:rsidRDefault="00000000">
            <w:r>
              <w:rPr>
                <w:sz w:val="14"/>
              </w:rPr>
              <w:t>1</w:t>
            </w:r>
          </w:p>
        </w:tc>
        <w:tc>
          <w:tcPr>
            <w:tcW w:w="510" w:type="dxa"/>
            <w:vAlign w:val="center"/>
          </w:tcPr>
          <w:p w14:paraId="65045AAB" w14:textId="77777777" w:rsidR="00D85451" w:rsidRDefault="00000000">
            <w:r>
              <w:rPr>
                <w:sz w:val="14"/>
              </w:rPr>
              <w:t>0</w:t>
            </w:r>
          </w:p>
        </w:tc>
        <w:tc>
          <w:tcPr>
            <w:tcW w:w="510" w:type="dxa"/>
            <w:vAlign w:val="center"/>
          </w:tcPr>
          <w:p w14:paraId="731733FA" w14:textId="77777777" w:rsidR="00D85451" w:rsidRDefault="00000000">
            <w:r>
              <w:rPr>
                <w:sz w:val="14"/>
              </w:rPr>
              <w:t>1</w:t>
            </w:r>
          </w:p>
        </w:tc>
        <w:tc>
          <w:tcPr>
            <w:tcW w:w="510" w:type="dxa"/>
            <w:vAlign w:val="center"/>
          </w:tcPr>
          <w:p w14:paraId="5C31E033" w14:textId="77777777" w:rsidR="00D85451" w:rsidRDefault="00000000">
            <w:r>
              <w:rPr>
                <w:sz w:val="14"/>
              </w:rPr>
              <w:t>NA</w:t>
            </w:r>
          </w:p>
        </w:tc>
        <w:tc>
          <w:tcPr>
            <w:tcW w:w="510" w:type="dxa"/>
            <w:vAlign w:val="center"/>
          </w:tcPr>
          <w:p w14:paraId="0072F167" w14:textId="77777777" w:rsidR="00D85451" w:rsidRDefault="00000000">
            <w:r>
              <w:rPr>
                <w:sz w:val="14"/>
              </w:rPr>
              <w:t>1</w:t>
            </w:r>
          </w:p>
        </w:tc>
        <w:tc>
          <w:tcPr>
            <w:tcW w:w="510" w:type="dxa"/>
            <w:vAlign w:val="center"/>
          </w:tcPr>
          <w:p w14:paraId="54A3ACF8" w14:textId="77777777" w:rsidR="00D85451" w:rsidRDefault="00000000">
            <w:r>
              <w:rPr>
                <w:sz w:val="14"/>
              </w:rPr>
              <w:t>0</w:t>
            </w:r>
          </w:p>
        </w:tc>
        <w:tc>
          <w:tcPr>
            <w:tcW w:w="567" w:type="dxa"/>
            <w:vAlign w:val="center"/>
          </w:tcPr>
          <w:p w14:paraId="262F9AE9" w14:textId="77777777" w:rsidR="00D85451" w:rsidRDefault="00000000">
            <w:r>
              <w:rPr>
                <w:sz w:val="14"/>
              </w:rPr>
              <w:t>1</w:t>
            </w:r>
          </w:p>
        </w:tc>
        <w:tc>
          <w:tcPr>
            <w:tcW w:w="567" w:type="dxa"/>
            <w:vAlign w:val="center"/>
          </w:tcPr>
          <w:p w14:paraId="0B56A268" w14:textId="77777777" w:rsidR="00D85451" w:rsidRDefault="00000000">
            <w:r>
              <w:rPr>
                <w:sz w:val="14"/>
              </w:rPr>
              <w:t>1</w:t>
            </w:r>
          </w:p>
        </w:tc>
        <w:tc>
          <w:tcPr>
            <w:tcW w:w="680" w:type="dxa"/>
            <w:vAlign w:val="center"/>
          </w:tcPr>
          <w:p w14:paraId="15A12762" w14:textId="77777777" w:rsidR="00D85451" w:rsidRDefault="00000000">
            <w:r>
              <w:rPr>
                <w:sz w:val="14"/>
              </w:rPr>
              <w:t>1</w:t>
            </w:r>
          </w:p>
        </w:tc>
        <w:tc>
          <w:tcPr>
            <w:tcW w:w="1247" w:type="dxa"/>
            <w:vAlign w:val="center"/>
          </w:tcPr>
          <w:p w14:paraId="62708589" w14:textId="77777777" w:rsidR="00D85451" w:rsidRDefault="00000000">
            <w:r>
              <w:rPr>
                <w:sz w:val="14"/>
              </w:rPr>
              <w:t>Good</w:t>
            </w:r>
          </w:p>
        </w:tc>
      </w:tr>
      <w:tr w:rsidR="00D85451" w14:paraId="4F95D9B2" w14:textId="77777777">
        <w:trPr>
          <w:jc w:val="center"/>
        </w:trPr>
        <w:tc>
          <w:tcPr>
            <w:tcW w:w="2721" w:type="dxa"/>
            <w:vAlign w:val="center"/>
          </w:tcPr>
          <w:p w14:paraId="02A9B70C" w14:textId="77777777" w:rsidR="00D85451" w:rsidRDefault="00000000">
            <w:r>
              <w:rPr>
                <w:sz w:val="14"/>
              </w:rPr>
              <w:t>Shi (2020)</w:t>
            </w:r>
          </w:p>
        </w:tc>
        <w:tc>
          <w:tcPr>
            <w:tcW w:w="454" w:type="dxa"/>
            <w:vAlign w:val="center"/>
          </w:tcPr>
          <w:p w14:paraId="43DFEAE0" w14:textId="77777777" w:rsidR="00D85451" w:rsidRDefault="00000000">
            <w:r>
              <w:rPr>
                <w:sz w:val="14"/>
              </w:rPr>
              <w:t>0</w:t>
            </w:r>
          </w:p>
        </w:tc>
        <w:tc>
          <w:tcPr>
            <w:tcW w:w="454" w:type="dxa"/>
            <w:vAlign w:val="center"/>
          </w:tcPr>
          <w:p w14:paraId="004270F8" w14:textId="77777777" w:rsidR="00D85451" w:rsidRDefault="00000000">
            <w:r>
              <w:rPr>
                <w:sz w:val="14"/>
              </w:rPr>
              <w:t>0</w:t>
            </w:r>
          </w:p>
        </w:tc>
        <w:tc>
          <w:tcPr>
            <w:tcW w:w="510" w:type="dxa"/>
            <w:vAlign w:val="center"/>
          </w:tcPr>
          <w:p w14:paraId="0FF47931" w14:textId="77777777" w:rsidR="00D85451" w:rsidRDefault="00000000">
            <w:r>
              <w:rPr>
                <w:sz w:val="14"/>
              </w:rPr>
              <w:t>0</w:t>
            </w:r>
          </w:p>
        </w:tc>
        <w:tc>
          <w:tcPr>
            <w:tcW w:w="510" w:type="dxa"/>
            <w:vAlign w:val="center"/>
          </w:tcPr>
          <w:p w14:paraId="30DA0EE4" w14:textId="77777777" w:rsidR="00D85451" w:rsidRDefault="00000000">
            <w:r>
              <w:rPr>
                <w:sz w:val="14"/>
              </w:rPr>
              <w:t>1</w:t>
            </w:r>
          </w:p>
        </w:tc>
        <w:tc>
          <w:tcPr>
            <w:tcW w:w="510" w:type="dxa"/>
            <w:vAlign w:val="center"/>
          </w:tcPr>
          <w:p w14:paraId="387A0A9D" w14:textId="77777777" w:rsidR="00D85451" w:rsidRDefault="00000000">
            <w:r>
              <w:rPr>
                <w:sz w:val="14"/>
              </w:rPr>
              <w:t>NA</w:t>
            </w:r>
          </w:p>
        </w:tc>
        <w:tc>
          <w:tcPr>
            <w:tcW w:w="510" w:type="dxa"/>
            <w:vAlign w:val="center"/>
          </w:tcPr>
          <w:p w14:paraId="3CF60785" w14:textId="77777777" w:rsidR="00D85451" w:rsidRDefault="00000000">
            <w:r>
              <w:rPr>
                <w:sz w:val="14"/>
              </w:rPr>
              <w:t>1</w:t>
            </w:r>
          </w:p>
        </w:tc>
        <w:tc>
          <w:tcPr>
            <w:tcW w:w="510" w:type="dxa"/>
            <w:vAlign w:val="center"/>
          </w:tcPr>
          <w:p w14:paraId="458B5507" w14:textId="77777777" w:rsidR="00D85451" w:rsidRDefault="00000000">
            <w:r>
              <w:rPr>
                <w:sz w:val="14"/>
              </w:rPr>
              <w:t>1</w:t>
            </w:r>
          </w:p>
        </w:tc>
        <w:tc>
          <w:tcPr>
            <w:tcW w:w="567" w:type="dxa"/>
            <w:vAlign w:val="center"/>
          </w:tcPr>
          <w:p w14:paraId="0D49D3F9" w14:textId="77777777" w:rsidR="00D85451" w:rsidRDefault="00000000">
            <w:r>
              <w:rPr>
                <w:sz w:val="14"/>
              </w:rPr>
              <w:t>0</w:t>
            </w:r>
          </w:p>
        </w:tc>
        <w:tc>
          <w:tcPr>
            <w:tcW w:w="567" w:type="dxa"/>
            <w:vAlign w:val="center"/>
          </w:tcPr>
          <w:p w14:paraId="6455B68B" w14:textId="77777777" w:rsidR="00D85451" w:rsidRDefault="00000000">
            <w:r>
              <w:rPr>
                <w:sz w:val="14"/>
              </w:rPr>
              <w:t>1</w:t>
            </w:r>
          </w:p>
        </w:tc>
        <w:tc>
          <w:tcPr>
            <w:tcW w:w="680" w:type="dxa"/>
            <w:vAlign w:val="center"/>
          </w:tcPr>
          <w:p w14:paraId="4748F073" w14:textId="77777777" w:rsidR="00D85451" w:rsidRDefault="00000000">
            <w:r>
              <w:rPr>
                <w:sz w:val="14"/>
              </w:rPr>
              <w:t>1</w:t>
            </w:r>
          </w:p>
        </w:tc>
        <w:tc>
          <w:tcPr>
            <w:tcW w:w="1247" w:type="dxa"/>
            <w:vAlign w:val="center"/>
          </w:tcPr>
          <w:p w14:paraId="543D5294" w14:textId="77777777" w:rsidR="00D85451" w:rsidRDefault="00000000">
            <w:r>
              <w:rPr>
                <w:sz w:val="14"/>
              </w:rPr>
              <w:t>Satisfactory</w:t>
            </w:r>
          </w:p>
        </w:tc>
      </w:tr>
      <w:tr w:rsidR="00D85451" w14:paraId="53816201" w14:textId="77777777">
        <w:trPr>
          <w:jc w:val="center"/>
        </w:trPr>
        <w:tc>
          <w:tcPr>
            <w:tcW w:w="2721" w:type="dxa"/>
            <w:vAlign w:val="center"/>
          </w:tcPr>
          <w:p w14:paraId="42CD6B03" w14:textId="77777777" w:rsidR="00D85451" w:rsidRDefault="00000000">
            <w:r>
              <w:rPr>
                <w:sz w:val="14"/>
              </w:rPr>
              <w:t>Teng et al. (2014)</w:t>
            </w:r>
          </w:p>
        </w:tc>
        <w:tc>
          <w:tcPr>
            <w:tcW w:w="454" w:type="dxa"/>
            <w:vAlign w:val="center"/>
          </w:tcPr>
          <w:p w14:paraId="5D8F3AC3" w14:textId="77777777" w:rsidR="00D85451" w:rsidRDefault="00000000">
            <w:r>
              <w:rPr>
                <w:sz w:val="14"/>
              </w:rPr>
              <w:t>0</w:t>
            </w:r>
          </w:p>
        </w:tc>
        <w:tc>
          <w:tcPr>
            <w:tcW w:w="454" w:type="dxa"/>
            <w:vAlign w:val="center"/>
          </w:tcPr>
          <w:p w14:paraId="5ACE4186" w14:textId="77777777" w:rsidR="00D85451" w:rsidRDefault="00000000">
            <w:r>
              <w:rPr>
                <w:sz w:val="14"/>
              </w:rPr>
              <w:t>1</w:t>
            </w:r>
          </w:p>
        </w:tc>
        <w:tc>
          <w:tcPr>
            <w:tcW w:w="510" w:type="dxa"/>
            <w:vAlign w:val="center"/>
          </w:tcPr>
          <w:p w14:paraId="35B4A718" w14:textId="77777777" w:rsidR="00D85451" w:rsidRDefault="00000000">
            <w:r>
              <w:rPr>
                <w:sz w:val="14"/>
              </w:rPr>
              <w:t>1</w:t>
            </w:r>
          </w:p>
        </w:tc>
        <w:tc>
          <w:tcPr>
            <w:tcW w:w="510" w:type="dxa"/>
            <w:vAlign w:val="center"/>
          </w:tcPr>
          <w:p w14:paraId="6E7B0F65" w14:textId="77777777" w:rsidR="00D85451" w:rsidRDefault="00000000">
            <w:r>
              <w:rPr>
                <w:sz w:val="14"/>
              </w:rPr>
              <w:t>1</w:t>
            </w:r>
          </w:p>
        </w:tc>
        <w:tc>
          <w:tcPr>
            <w:tcW w:w="510" w:type="dxa"/>
            <w:vAlign w:val="center"/>
          </w:tcPr>
          <w:p w14:paraId="020A8111" w14:textId="77777777" w:rsidR="00D85451" w:rsidRDefault="00000000">
            <w:r>
              <w:rPr>
                <w:sz w:val="14"/>
              </w:rPr>
              <w:t>NA</w:t>
            </w:r>
          </w:p>
        </w:tc>
        <w:tc>
          <w:tcPr>
            <w:tcW w:w="510" w:type="dxa"/>
            <w:vAlign w:val="center"/>
          </w:tcPr>
          <w:p w14:paraId="680627E3" w14:textId="77777777" w:rsidR="00D85451" w:rsidRDefault="00000000">
            <w:r>
              <w:rPr>
                <w:sz w:val="14"/>
              </w:rPr>
              <w:t>1</w:t>
            </w:r>
          </w:p>
        </w:tc>
        <w:tc>
          <w:tcPr>
            <w:tcW w:w="510" w:type="dxa"/>
            <w:vAlign w:val="center"/>
          </w:tcPr>
          <w:p w14:paraId="4F3530F1" w14:textId="77777777" w:rsidR="00D85451" w:rsidRDefault="00000000">
            <w:r>
              <w:rPr>
                <w:sz w:val="14"/>
              </w:rPr>
              <w:t>0</w:t>
            </w:r>
          </w:p>
        </w:tc>
        <w:tc>
          <w:tcPr>
            <w:tcW w:w="567" w:type="dxa"/>
            <w:vAlign w:val="center"/>
          </w:tcPr>
          <w:p w14:paraId="46A37999" w14:textId="77777777" w:rsidR="00D85451" w:rsidRDefault="00000000">
            <w:r>
              <w:rPr>
                <w:sz w:val="14"/>
              </w:rPr>
              <w:t>0</w:t>
            </w:r>
          </w:p>
        </w:tc>
        <w:tc>
          <w:tcPr>
            <w:tcW w:w="567" w:type="dxa"/>
            <w:vAlign w:val="center"/>
          </w:tcPr>
          <w:p w14:paraId="087CB994" w14:textId="77777777" w:rsidR="00D85451" w:rsidRDefault="00000000">
            <w:r>
              <w:rPr>
                <w:sz w:val="14"/>
              </w:rPr>
              <w:t>1</w:t>
            </w:r>
          </w:p>
        </w:tc>
        <w:tc>
          <w:tcPr>
            <w:tcW w:w="680" w:type="dxa"/>
            <w:vAlign w:val="center"/>
          </w:tcPr>
          <w:p w14:paraId="33E811D2" w14:textId="77777777" w:rsidR="00D85451" w:rsidRDefault="00000000">
            <w:r>
              <w:rPr>
                <w:sz w:val="14"/>
              </w:rPr>
              <w:t>1</w:t>
            </w:r>
          </w:p>
        </w:tc>
        <w:tc>
          <w:tcPr>
            <w:tcW w:w="1247" w:type="dxa"/>
            <w:vAlign w:val="center"/>
          </w:tcPr>
          <w:p w14:paraId="690081D3" w14:textId="77777777" w:rsidR="00D85451" w:rsidRDefault="00000000">
            <w:r>
              <w:rPr>
                <w:sz w:val="14"/>
              </w:rPr>
              <w:t>Satisfactory</w:t>
            </w:r>
          </w:p>
        </w:tc>
      </w:tr>
      <w:tr w:rsidR="00D85451" w14:paraId="140DCE0F" w14:textId="77777777">
        <w:trPr>
          <w:jc w:val="center"/>
        </w:trPr>
        <w:tc>
          <w:tcPr>
            <w:tcW w:w="2721" w:type="dxa"/>
            <w:vAlign w:val="center"/>
          </w:tcPr>
          <w:p w14:paraId="25999EDA" w14:textId="77777777" w:rsidR="00D85451" w:rsidRDefault="00000000">
            <w:r>
              <w:rPr>
                <w:sz w:val="14"/>
              </w:rPr>
              <w:t>Warburton et al. (2022)</w:t>
            </w:r>
          </w:p>
        </w:tc>
        <w:tc>
          <w:tcPr>
            <w:tcW w:w="454" w:type="dxa"/>
            <w:vAlign w:val="center"/>
          </w:tcPr>
          <w:p w14:paraId="116FC68C" w14:textId="77777777" w:rsidR="00D85451" w:rsidRDefault="00000000">
            <w:r>
              <w:rPr>
                <w:sz w:val="14"/>
              </w:rPr>
              <w:t>1</w:t>
            </w:r>
          </w:p>
        </w:tc>
        <w:tc>
          <w:tcPr>
            <w:tcW w:w="454" w:type="dxa"/>
            <w:vAlign w:val="center"/>
          </w:tcPr>
          <w:p w14:paraId="0820A8ED" w14:textId="77777777" w:rsidR="00D85451" w:rsidRDefault="00000000">
            <w:r>
              <w:rPr>
                <w:sz w:val="14"/>
              </w:rPr>
              <w:t>1</w:t>
            </w:r>
          </w:p>
        </w:tc>
        <w:tc>
          <w:tcPr>
            <w:tcW w:w="510" w:type="dxa"/>
            <w:vAlign w:val="center"/>
          </w:tcPr>
          <w:p w14:paraId="67FD4B2F" w14:textId="77777777" w:rsidR="00D85451" w:rsidRDefault="00000000">
            <w:r>
              <w:rPr>
                <w:sz w:val="14"/>
              </w:rPr>
              <w:t>0</w:t>
            </w:r>
          </w:p>
        </w:tc>
        <w:tc>
          <w:tcPr>
            <w:tcW w:w="510" w:type="dxa"/>
            <w:vAlign w:val="center"/>
          </w:tcPr>
          <w:p w14:paraId="7B3A4806" w14:textId="77777777" w:rsidR="00D85451" w:rsidRDefault="00000000">
            <w:r>
              <w:rPr>
                <w:sz w:val="14"/>
              </w:rPr>
              <w:t>0</w:t>
            </w:r>
          </w:p>
        </w:tc>
        <w:tc>
          <w:tcPr>
            <w:tcW w:w="510" w:type="dxa"/>
            <w:vAlign w:val="center"/>
          </w:tcPr>
          <w:p w14:paraId="05EA1B59" w14:textId="77777777" w:rsidR="00D85451" w:rsidRDefault="00000000">
            <w:r>
              <w:rPr>
                <w:sz w:val="14"/>
              </w:rPr>
              <w:t>NA</w:t>
            </w:r>
          </w:p>
        </w:tc>
        <w:tc>
          <w:tcPr>
            <w:tcW w:w="510" w:type="dxa"/>
            <w:vAlign w:val="center"/>
          </w:tcPr>
          <w:p w14:paraId="0127E0E7" w14:textId="77777777" w:rsidR="00D85451" w:rsidRDefault="00000000">
            <w:r>
              <w:rPr>
                <w:sz w:val="14"/>
              </w:rPr>
              <w:t>1</w:t>
            </w:r>
          </w:p>
        </w:tc>
        <w:tc>
          <w:tcPr>
            <w:tcW w:w="510" w:type="dxa"/>
            <w:vAlign w:val="center"/>
          </w:tcPr>
          <w:p w14:paraId="71EBC0E7" w14:textId="77777777" w:rsidR="00D85451" w:rsidRDefault="00000000">
            <w:r>
              <w:rPr>
                <w:sz w:val="14"/>
              </w:rPr>
              <w:t>1</w:t>
            </w:r>
          </w:p>
        </w:tc>
        <w:tc>
          <w:tcPr>
            <w:tcW w:w="567" w:type="dxa"/>
            <w:vAlign w:val="center"/>
          </w:tcPr>
          <w:p w14:paraId="7C544697" w14:textId="77777777" w:rsidR="00D85451" w:rsidRDefault="00000000">
            <w:r>
              <w:rPr>
                <w:sz w:val="14"/>
              </w:rPr>
              <w:t>0</w:t>
            </w:r>
          </w:p>
        </w:tc>
        <w:tc>
          <w:tcPr>
            <w:tcW w:w="567" w:type="dxa"/>
            <w:vAlign w:val="center"/>
          </w:tcPr>
          <w:p w14:paraId="48251101" w14:textId="77777777" w:rsidR="00D85451" w:rsidRDefault="00000000">
            <w:r>
              <w:rPr>
                <w:sz w:val="14"/>
              </w:rPr>
              <w:t>1</w:t>
            </w:r>
          </w:p>
        </w:tc>
        <w:tc>
          <w:tcPr>
            <w:tcW w:w="680" w:type="dxa"/>
            <w:vAlign w:val="center"/>
          </w:tcPr>
          <w:p w14:paraId="510A40D5" w14:textId="77777777" w:rsidR="00D85451" w:rsidRDefault="00000000">
            <w:r>
              <w:rPr>
                <w:sz w:val="14"/>
              </w:rPr>
              <w:t>1</w:t>
            </w:r>
          </w:p>
        </w:tc>
        <w:tc>
          <w:tcPr>
            <w:tcW w:w="1247" w:type="dxa"/>
            <w:vAlign w:val="center"/>
          </w:tcPr>
          <w:p w14:paraId="116613AF" w14:textId="77777777" w:rsidR="00D85451" w:rsidRDefault="00000000">
            <w:r>
              <w:rPr>
                <w:sz w:val="14"/>
              </w:rPr>
              <w:t>Satisfactory</w:t>
            </w:r>
          </w:p>
        </w:tc>
      </w:tr>
      <w:tr w:rsidR="00D85451" w14:paraId="1957DBE5" w14:textId="77777777">
        <w:trPr>
          <w:jc w:val="center"/>
        </w:trPr>
        <w:tc>
          <w:tcPr>
            <w:tcW w:w="2721" w:type="dxa"/>
            <w:vAlign w:val="center"/>
          </w:tcPr>
          <w:p w14:paraId="70A6D2BD" w14:textId="77777777" w:rsidR="00D85451" w:rsidRDefault="00000000">
            <w:r>
              <w:rPr>
                <w:sz w:val="14"/>
              </w:rPr>
              <w:t>Xiang, Gan et al. (2022)</w:t>
            </w:r>
          </w:p>
        </w:tc>
        <w:tc>
          <w:tcPr>
            <w:tcW w:w="454" w:type="dxa"/>
            <w:vAlign w:val="center"/>
          </w:tcPr>
          <w:p w14:paraId="4AEF8CD4" w14:textId="77777777" w:rsidR="00D85451" w:rsidRDefault="00000000">
            <w:r>
              <w:rPr>
                <w:sz w:val="14"/>
              </w:rPr>
              <w:t>1</w:t>
            </w:r>
          </w:p>
        </w:tc>
        <w:tc>
          <w:tcPr>
            <w:tcW w:w="454" w:type="dxa"/>
            <w:vAlign w:val="center"/>
          </w:tcPr>
          <w:p w14:paraId="62FA77B5" w14:textId="77777777" w:rsidR="00D85451" w:rsidRDefault="00000000">
            <w:r>
              <w:rPr>
                <w:sz w:val="14"/>
              </w:rPr>
              <w:t>1</w:t>
            </w:r>
          </w:p>
        </w:tc>
        <w:tc>
          <w:tcPr>
            <w:tcW w:w="510" w:type="dxa"/>
            <w:vAlign w:val="center"/>
          </w:tcPr>
          <w:p w14:paraId="3DCF3AAA" w14:textId="77777777" w:rsidR="00D85451" w:rsidRDefault="00000000">
            <w:r>
              <w:rPr>
                <w:sz w:val="14"/>
              </w:rPr>
              <w:t>1</w:t>
            </w:r>
          </w:p>
        </w:tc>
        <w:tc>
          <w:tcPr>
            <w:tcW w:w="510" w:type="dxa"/>
            <w:vAlign w:val="center"/>
          </w:tcPr>
          <w:p w14:paraId="520A526A" w14:textId="77777777" w:rsidR="00D85451" w:rsidRDefault="00000000">
            <w:r>
              <w:rPr>
                <w:sz w:val="14"/>
              </w:rPr>
              <w:t>0</w:t>
            </w:r>
          </w:p>
        </w:tc>
        <w:tc>
          <w:tcPr>
            <w:tcW w:w="510" w:type="dxa"/>
            <w:vAlign w:val="center"/>
          </w:tcPr>
          <w:p w14:paraId="7108915C" w14:textId="77777777" w:rsidR="00D85451" w:rsidRDefault="00000000">
            <w:r>
              <w:rPr>
                <w:sz w:val="14"/>
              </w:rPr>
              <w:t>1</w:t>
            </w:r>
          </w:p>
        </w:tc>
        <w:tc>
          <w:tcPr>
            <w:tcW w:w="510" w:type="dxa"/>
            <w:vAlign w:val="center"/>
          </w:tcPr>
          <w:p w14:paraId="70BD62FE" w14:textId="77777777" w:rsidR="00D85451" w:rsidRDefault="00000000">
            <w:r>
              <w:rPr>
                <w:sz w:val="14"/>
              </w:rPr>
              <w:t>1</w:t>
            </w:r>
          </w:p>
        </w:tc>
        <w:tc>
          <w:tcPr>
            <w:tcW w:w="510" w:type="dxa"/>
            <w:vAlign w:val="center"/>
          </w:tcPr>
          <w:p w14:paraId="2C8B8BC2" w14:textId="77777777" w:rsidR="00D85451" w:rsidRDefault="00000000">
            <w:r>
              <w:rPr>
                <w:sz w:val="14"/>
              </w:rPr>
              <w:t>0</w:t>
            </w:r>
          </w:p>
        </w:tc>
        <w:tc>
          <w:tcPr>
            <w:tcW w:w="567" w:type="dxa"/>
            <w:vAlign w:val="center"/>
          </w:tcPr>
          <w:p w14:paraId="007D5118" w14:textId="77777777" w:rsidR="00D85451" w:rsidRDefault="00000000">
            <w:r>
              <w:rPr>
                <w:sz w:val="14"/>
              </w:rPr>
              <w:t>0</w:t>
            </w:r>
          </w:p>
        </w:tc>
        <w:tc>
          <w:tcPr>
            <w:tcW w:w="567" w:type="dxa"/>
            <w:vAlign w:val="center"/>
          </w:tcPr>
          <w:p w14:paraId="629CC15C" w14:textId="77777777" w:rsidR="00D85451" w:rsidRDefault="00000000">
            <w:r>
              <w:rPr>
                <w:sz w:val="14"/>
              </w:rPr>
              <w:t>1</w:t>
            </w:r>
          </w:p>
        </w:tc>
        <w:tc>
          <w:tcPr>
            <w:tcW w:w="680" w:type="dxa"/>
            <w:vAlign w:val="center"/>
          </w:tcPr>
          <w:p w14:paraId="32B2D6BE" w14:textId="77777777" w:rsidR="00D85451" w:rsidRDefault="00000000">
            <w:r>
              <w:rPr>
                <w:sz w:val="14"/>
              </w:rPr>
              <w:t>1</w:t>
            </w:r>
          </w:p>
        </w:tc>
        <w:tc>
          <w:tcPr>
            <w:tcW w:w="1247" w:type="dxa"/>
            <w:vAlign w:val="center"/>
          </w:tcPr>
          <w:p w14:paraId="11E500AE" w14:textId="77777777" w:rsidR="00D85451" w:rsidRDefault="00000000">
            <w:r>
              <w:rPr>
                <w:sz w:val="14"/>
              </w:rPr>
              <w:t>Good</w:t>
            </w:r>
          </w:p>
        </w:tc>
      </w:tr>
      <w:tr w:rsidR="00D85451" w14:paraId="0A812EA9" w14:textId="77777777">
        <w:trPr>
          <w:jc w:val="center"/>
        </w:trPr>
        <w:tc>
          <w:tcPr>
            <w:tcW w:w="2721" w:type="dxa"/>
            <w:vAlign w:val="center"/>
          </w:tcPr>
          <w:p w14:paraId="5A9B9B02" w14:textId="77777777" w:rsidR="00D85451" w:rsidRDefault="00000000">
            <w:r>
              <w:rPr>
                <w:sz w:val="14"/>
              </w:rPr>
              <w:t>Xiang, Li et al. (2022)</w:t>
            </w:r>
          </w:p>
        </w:tc>
        <w:tc>
          <w:tcPr>
            <w:tcW w:w="454" w:type="dxa"/>
            <w:vAlign w:val="center"/>
          </w:tcPr>
          <w:p w14:paraId="1E968C1F" w14:textId="77777777" w:rsidR="00D85451" w:rsidRDefault="00000000">
            <w:r>
              <w:rPr>
                <w:sz w:val="14"/>
              </w:rPr>
              <w:t>1</w:t>
            </w:r>
          </w:p>
        </w:tc>
        <w:tc>
          <w:tcPr>
            <w:tcW w:w="454" w:type="dxa"/>
            <w:vAlign w:val="center"/>
          </w:tcPr>
          <w:p w14:paraId="108A466C" w14:textId="77777777" w:rsidR="00D85451" w:rsidRDefault="00000000">
            <w:r>
              <w:rPr>
                <w:sz w:val="14"/>
              </w:rPr>
              <w:t>1</w:t>
            </w:r>
          </w:p>
        </w:tc>
        <w:tc>
          <w:tcPr>
            <w:tcW w:w="510" w:type="dxa"/>
            <w:vAlign w:val="center"/>
          </w:tcPr>
          <w:p w14:paraId="23BC69D0" w14:textId="77777777" w:rsidR="00D85451" w:rsidRDefault="00000000">
            <w:r>
              <w:rPr>
                <w:sz w:val="14"/>
              </w:rPr>
              <w:t>1</w:t>
            </w:r>
          </w:p>
        </w:tc>
        <w:tc>
          <w:tcPr>
            <w:tcW w:w="510" w:type="dxa"/>
            <w:vAlign w:val="center"/>
          </w:tcPr>
          <w:p w14:paraId="0E341C78" w14:textId="77777777" w:rsidR="00D85451" w:rsidRDefault="00000000">
            <w:r>
              <w:rPr>
                <w:sz w:val="14"/>
              </w:rPr>
              <w:t>0</w:t>
            </w:r>
          </w:p>
        </w:tc>
        <w:tc>
          <w:tcPr>
            <w:tcW w:w="510" w:type="dxa"/>
            <w:vAlign w:val="center"/>
          </w:tcPr>
          <w:p w14:paraId="0034DB26" w14:textId="77777777" w:rsidR="00D85451" w:rsidRDefault="00000000">
            <w:r>
              <w:rPr>
                <w:sz w:val="14"/>
              </w:rPr>
              <w:t>1</w:t>
            </w:r>
          </w:p>
        </w:tc>
        <w:tc>
          <w:tcPr>
            <w:tcW w:w="510" w:type="dxa"/>
            <w:vAlign w:val="center"/>
          </w:tcPr>
          <w:p w14:paraId="06C7F316" w14:textId="77777777" w:rsidR="00D85451" w:rsidRDefault="00000000">
            <w:r>
              <w:rPr>
                <w:sz w:val="14"/>
              </w:rPr>
              <w:t>1</w:t>
            </w:r>
          </w:p>
        </w:tc>
        <w:tc>
          <w:tcPr>
            <w:tcW w:w="510" w:type="dxa"/>
            <w:vAlign w:val="center"/>
          </w:tcPr>
          <w:p w14:paraId="3FC541E6" w14:textId="77777777" w:rsidR="00D85451" w:rsidRDefault="00000000">
            <w:r>
              <w:rPr>
                <w:sz w:val="14"/>
              </w:rPr>
              <w:t>0</w:t>
            </w:r>
          </w:p>
        </w:tc>
        <w:tc>
          <w:tcPr>
            <w:tcW w:w="567" w:type="dxa"/>
            <w:vAlign w:val="center"/>
          </w:tcPr>
          <w:p w14:paraId="0D7DF189" w14:textId="77777777" w:rsidR="00D85451" w:rsidRDefault="00000000">
            <w:r>
              <w:rPr>
                <w:sz w:val="14"/>
              </w:rPr>
              <w:t>1</w:t>
            </w:r>
          </w:p>
        </w:tc>
        <w:tc>
          <w:tcPr>
            <w:tcW w:w="567" w:type="dxa"/>
            <w:vAlign w:val="center"/>
          </w:tcPr>
          <w:p w14:paraId="33A7C8EC" w14:textId="77777777" w:rsidR="00D85451" w:rsidRDefault="00000000">
            <w:r>
              <w:rPr>
                <w:sz w:val="14"/>
              </w:rPr>
              <w:t>1</w:t>
            </w:r>
          </w:p>
        </w:tc>
        <w:tc>
          <w:tcPr>
            <w:tcW w:w="680" w:type="dxa"/>
            <w:vAlign w:val="center"/>
          </w:tcPr>
          <w:p w14:paraId="46D3C965" w14:textId="77777777" w:rsidR="00D85451" w:rsidRDefault="00000000">
            <w:r>
              <w:rPr>
                <w:sz w:val="14"/>
              </w:rPr>
              <w:t>1</w:t>
            </w:r>
          </w:p>
        </w:tc>
        <w:tc>
          <w:tcPr>
            <w:tcW w:w="1247" w:type="dxa"/>
            <w:vAlign w:val="center"/>
          </w:tcPr>
          <w:p w14:paraId="45E2025B" w14:textId="77777777" w:rsidR="00D85451" w:rsidRDefault="00000000">
            <w:r>
              <w:rPr>
                <w:sz w:val="14"/>
              </w:rPr>
              <w:t>Good</w:t>
            </w:r>
          </w:p>
        </w:tc>
      </w:tr>
      <w:tr w:rsidR="00D85451" w14:paraId="5E5790F9" w14:textId="77777777">
        <w:trPr>
          <w:jc w:val="center"/>
        </w:trPr>
        <w:tc>
          <w:tcPr>
            <w:tcW w:w="2721" w:type="dxa"/>
            <w:vAlign w:val="center"/>
          </w:tcPr>
          <w:p w14:paraId="18E7B575" w14:textId="77777777" w:rsidR="00D85451" w:rsidRDefault="00000000">
            <w:r>
              <w:rPr>
                <w:sz w:val="14"/>
              </w:rPr>
              <w:t>Yang (2021)</w:t>
            </w:r>
          </w:p>
        </w:tc>
        <w:tc>
          <w:tcPr>
            <w:tcW w:w="454" w:type="dxa"/>
            <w:vAlign w:val="center"/>
          </w:tcPr>
          <w:p w14:paraId="0C28F57E" w14:textId="77777777" w:rsidR="00D85451" w:rsidRDefault="00000000">
            <w:r>
              <w:rPr>
                <w:sz w:val="14"/>
              </w:rPr>
              <w:t>1</w:t>
            </w:r>
          </w:p>
        </w:tc>
        <w:tc>
          <w:tcPr>
            <w:tcW w:w="454" w:type="dxa"/>
            <w:vAlign w:val="center"/>
          </w:tcPr>
          <w:p w14:paraId="1A5E87CA" w14:textId="77777777" w:rsidR="00D85451" w:rsidRDefault="00000000">
            <w:r>
              <w:rPr>
                <w:sz w:val="14"/>
              </w:rPr>
              <w:t>1</w:t>
            </w:r>
          </w:p>
        </w:tc>
        <w:tc>
          <w:tcPr>
            <w:tcW w:w="510" w:type="dxa"/>
            <w:vAlign w:val="center"/>
          </w:tcPr>
          <w:p w14:paraId="378C1FE2" w14:textId="77777777" w:rsidR="00D85451" w:rsidRDefault="00000000">
            <w:r>
              <w:rPr>
                <w:sz w:val="14"/>
              </w:rPr>
              <w:t>0</w:t>
            </w:r>
          </w:p>
        </w:tc>
        <w:tc>
          <w:tcPr>
            <w:tcW w:w="510" w:type="dxa"/>
            <w:vAlign w:val="center"/>
          </w:tcPr>
          <w:p w14:paraId="15AFF03B" w14:textId="77777777" w:rsidR="00D85451" w:rsidRDefault="00000000">
            <w:r>
              <w:rPr>
                <w:sz w:val="14"/>
              </w:rPr>
              <w:t>1</w:t>
            </w:r>
          </w:p>
        </w:tc>
        <w:tc>
          <w:tcPr>
            <w:tcW w:w="510" w:type="dxa"/>
            <w:vAlign w:val="center"/>
          </w:tcPr>
          <w:p w14:paraId="199FB3B8" w14:textId="77777777" w:rsidR="00D85451" w:rsidRDefault="00000000">
            <w:r>
              <w:rPr>
                <w:sz w:val="14"/>
              </w:rPr>
              <w:t>NA</w:t>
            </w:r>
          </w:p>
        </w:tc>
        <w:tc>
          <w:tcPr>
            <w:tcW w:w="510" w:type="dxa"/>
            <w:vAlign w:val="center"/>
          </w:tcPr>
          <w:p w14:paraId="1EBE5ABC" w14:textId="77777777" w:rsidR="00D85451" w:rsidRDefault="00000000">
            <w:r>
              <w:rPr>
                <w:sz w:val="14"/>
              </w:rPr>
              <w:t>1</w:t>
            </w:r>
          </w:p>
        </w:tc>
        <w:tc>
          <w:tcPr>
            <w:tcW w:w="510" w:type="dxa"/>
            <w:vAlign w:val="center"/>
          </w:tcPr>
          <w:p w14:paraId="07AB9D51" w14:textId="77777777" w:rsidR="00D85451" w:rsidRDefault="00000000">
            <w:r>
              <w:rPr>
                <w:sz w:val="14"/>
              </w:rPr>
              <w:t>0</w:t>
            </w:r>
          </w:p>
        </w:tc>
        <w:tc>
          <w:tcPr>
            <w:tcW w:w="567" w:type="dxa"/>
            <w:vAlign w:val="center"/>
          </w:tcPr>
          <w:p w14:paraId="5DBED6AF" w14:textId="77777777" w:rsidR="00D85451" w:rsidRDefault="00000000">
            <w:r>
              <w:rPr>
                <w:sz w:val="14"/>
              </w:rPr>
              <w:t>1</w:t>
            </w:r>
          </w:p>
        </w:tc>
        <w:tc>
          <w:tcPr>
            <w:tcW w:w="567" w:type="dxa"/>
            <w:vAlign w:val="center"/>
          </w:tcPr>
          <w:p w14:paraId="7D3EE27E" w14:textId="77777777" w:rsidR="00D85451" w:rsidRDefault="00000000">
            <w:r>
              <w:rPr>
                <w:sz w:val="14"/>
              </w:rPr>
              <w:t>1</w:t>
            </w:r>
          </w:p>
        </w:tc>
        <w:tc>
          <w:tcPr>
            <w:tcW w:w="680" w:type="dxa"/>
            <w:vAlign w:val="center"/>
          </w:tcPr>
          <w:p w14:paraId="708403B1" w14:textId="77777777" w:rsidR="00D85451" w:rsidRDefault="00000000">
            <w:r>
              <w:rPr>
                <w:sz w:val="14"/>
              </w:rPr>
              <w:t>1</w:t>
            </w:r>
          </w:p>
        </w:tc>
        <w:tc>
          <w:tcPr>
            <w:tcW w:w="1247" w:type="dxa"/>
            <w:vAlign w:val="center"/>
          </w:tcPr>
          <w:p w14:paraId="138E8A2D" w14:textId="77777777" w:rsidR="00D85451" w:rsidRDefault="00000000">
            <w:r>
              <w:rPr>
                <w:sz w:val="14"/>
              </w:rPr>
              <w:t>Good</w:t>
            </w:r>
          </w:p>
        </w:tc>
      </w:tr>
      <w:tr w:rsidR="00D85451" w14:paraId="5E98D4C5" w14:textId="77777777">
        <w:trPr>
          <w:jc w:val="center"/>
        </w:trPr>
        <w:tc>
          <w:tcPr>
            <w:tcW w:w="2721" w:type="dxa"/>
            <w:vAlign w:val="center"/>
          </w:tcPr>
          <w:p w14:paraId="60619C3D" w14:textId="77777777" w:rsidR="00D85451" w:rsidRDefault="00000000">
            <w:r>
              <w:rPr>
                <w:sz w:val="14"/>
              </w:rPr>
              <w:t>Yu et al. (2019)</w:t>
            </w:r>
          </w:p>
        </w:tc>
        <w:tc>
          <w:tcPr>
            <w:tcW w:w="454" w:type="dxa"/>
            <w:vAlign w:val="center"/>
          </w:tcPr>
          <w:p w14:paraId="1BB3ACB3" w14:textId="77777777" w:rsidR="00D85451" w:rsidRDefault="00000000">
            <w:r>
              <w:rPr>
                <w:sz w:val="14"/>
              </w:rPr>
              <w:t>1</w:t>
            </w:r>
          </w:p>
        </w:tc>
        <w:tc>
          <w:tcPr>
            <w:tcW w:w="454" w:type="dxa"/>
            <w:vAlign w:val="center"/>
          </w:tcPr>
          <w:p w14:paraId="56F50F04" w14:textId="77777777" w:rsidR="00D85451" w:rsidRDefault="00000000">
            <w:r>
              <w:rPr>
                <w:sz w:val="14"/>
              </w:rPr>
              <w:t>1</w:t>
            </w:r>
          </w:p>
        </w:tc>
        <w:tc>
          <w:tcPr>
            <w:tcW w:w="510" w:type="dxa"/>
            <w:vAlign w:val="center"/>
          </w:tcPr>
          <w:p w14:paraId="124DEAF1" w14:textId="77777777" w:rsidR="00D85451" w:rsidRDefault="00000000">
            <w:r>
              <w:rPr>
                <w:sz w:val="14"/>
              </w:rPr>
              <w:t>1</w:t>
            </w:r>
          </w:p>
        </w:tc>
        <w:tc>
          <w:tcPr>
            <w:tcW w:w="510" w:type="dxa"/>
            <w:vAlign w:val="center"/>
          </w:tcPr>
          <w:p w14:paraId="523AD4E6" w14:textId="77777777" w:rsidR="00D85451" w:rsidRDefault="00000000">
            <w:r>
              <w:rPr>
                <w:sz w:val="14"/>
              </w:rPr>
              <w:t>0</w:t>
            </w:r>
          </w:p>
        </w:tc>
        <w:tc>
          <w:tcPr>
            <w:tcW w:w="510" w:type="dxa"/>
            <w:vAlign w:val="center"/>
          </w:tcPr>
          <w:p w14:paraId="360661FC" w14:textId="77777777" w:rsidR="00D85451" w:rsidRDefault="00000000">
            <w:r>
              <w:rPr>
                <w:sz w:val="14"/>
              </w:rPr>
              <w:t>NA</w:t>
            </w:r>
          </w:p>
        </w:tc>
        <w:tc>
          <w:tcPr>
            <w:tcW w:w="510" w:type="dxa"/>
            <w:vAlign w:val="center"/>
          </w:tcPr>
          <w:p w14:paraId="2DE9BFA3" w14:textId="77777777" w:rsidR="00D85451" w:rsidRDefault="00000000">
            <w:r>
              <w:rPr>
                <w:sz w:val="14"/>
              </w:rPr>
              <w:t>1</w:t>
            </w:r>
          </w:p>
        </w:tc>
        <w:tc>
          <w:tcPr>
            <w:tcW w:w="510" w:type="dxa"/>
            <w:vAlign w:val="center"/>
          </w:tcPr>
          <w:p w14:paraId="7B69A7CD" w14:textId="77777777" w:rsidR="00D85451" w:rsidRDefault="00000000">
            <w:r>
              <w:rPr>
                <w:sz w:val="14"/>
              </w:rPr>
              <w:t>0</w:t>
            </w:r>
          </w:p>
        </w:tc>
        <w:tc>
          <w:tcPr>
            <w:tcW w:w="567" w:type="dxa"/>
            <w:vAlign w:val="center"/>
          </w:tcPr>
          <w:p w14:paraId="1F5770A4" w14:textId="77777777" w:rsidR="00D85451" w:rsidRDefault="00000000">
            <w:r>
              <w:rPr>
                <w:sz w:val="14"/>
              </w:rPr>
              <w:t>1</w:t>
            </w:r>
          </w:p>
        </w:tc>
        <w:tc>
          <w:tcPr>
            <w:tcW w:w="567" w:type="dxa"/>
            <w:vAlign w:val="center"/>
          </w:tcPr>
          <w:p w14:paraId="7888FF25" w14:textId="77777777" w:rsidR="00D85451" w:rsidRDefault="00000000">
            <w:r>
              <w:rPr>
                <w:sz w:val="14"/>
              </w:rPr>
              <w:t>1</w:t>
            </w:r>
          </w:p>
        </w:tc>
        <w:tc>
          <w:tcPr>
            <w:tcW w:w="680" w:type="dxa"/>
            <w:vAlign w:val="center"/>
          </w:tcPr>
          <w:p w14:paraId="3AB117CB" w14:textId="77777777" w:rsidR="00D85451" w:rsidRDefault="00000000">
            <w:r>
              <w:rPr>
                <w:sz w:val="14"/>
              </w:rPr>
              <w:t>1</w:t>
            </w:r>
          </w:p>
        </w:tc>
        <w:tc>
          <w:tcPr>
            <w:tcW w:w="1247" w:type="dxa"/>
            <w:vAlign w:val="center"/>
          </w:tcPr>
          <w:p w14:paraId="36EA890F" w14:textId="77777777" w:rsidR="00D85451" w:rsidRDefault="00000000">
            <w:r>
              <w:rPr>
                <w:sz w:val="14"/>
              </w:rPr>
              <w:t>Good</w:t>
            </w:r>
          </w:p>
        </w:tc>
      </w:tr>
      <w:tr w:rsidR="00D85451" w14:paraId="7E1AF8A9" w14:textId="77777777">
        <w:trPr>
          <w:jc w:val="center"/>
        </w:trPr>
        <w:tc>
          <w:tcPr>
            <w:tcW w:w="2721" w:type="dxa"/>
            <w:vAlign w:val="center"/>
          </w:tcPr>
          <w:p w14:paraId="28277EFB" w14:textId="77777777" w:rsidR="00D85451" w:rsidRDefault="00000000">
            <w:r>
              <w:rPr>
                <w:sz w:val="14"/>
              </w:rPr>
              <w:t>Yu (2020)</w:t>
            </w:r>
          </w:p>
        </w:tc>
        <w:tc>
          <w:tcPr>
            <w:tcW w:w="454" w:type="dxa"/>
            <w:vAlign w:val="center"/>
          </w:tcPr>
          <w:p w14:paraId="0E3F2EDD" w14:textId="77777777" w:rsidR="00D85451" w:rsidRDefault="00000000">
            <w:r>
              <w:rPr>
                <w:sz w:val="14"/>
              </w:rPr>
              <w:t>1</w:t>
            </w:r>
          </w:p>
        </w:tc>
        <w:tc>
          <w:tcPr>
            <w:tcW w:w="454" w:type="dxa"/>
            <w:vAlign w:val="center"/>
          </w:tcPr>
          <w:p w14:paraId="28F5994C" w14:textId="77777777" w:rsidR="00D85451" w:rsidRDefault="00000000">
            <w:r>
              <w:rPr>
                <w:sz w:val="14"/>
              </w:rPr>
              <w:t>1</w:t>
            </w:r>
          </w:p>
        </w:tc>
        <w:tc>
          <w:tcPr>
            <w:tcW w:w="510" w:type="dxa"/>
            <w:vAlign w:val="center"/>
          </w:tcPr>
          <w:p w14:paraId="7106B73F" w14:textId="77777777" w:rsidR="00D85451" w:rsidRDefault="00000000">
            <w:r>
              <w:rPr>
                <w:sz w:val="14"/>
              </w:rPr>
              <w:t>0</w:t>
            </w:r>
          </w:p>
        </w:tc>
        <w:tc>
          <w:tcPr>
            <w:tcW w:w="510" w:type="dxa"/>
            <w:vAlign w:val="center"/>
          </w:tcPr>
          <w:p w14:paraId="29B0E665" w14:textId="77777777" w:rsidR="00D85451" w:rsidRDefault="00000000">
            <w:r>
              <w:rPr>
                <w:sz w:val="14"/>
              </w:rPr>
              <w:t>1</w:t>
            </w:r>
          </w:p>
        </w:tc>
        <w:tc>
          <w:tcPr>
            <w:tcW w:w="510" w:type="dxa"/>
            <w:vAlign w:val="center"/>
          </w:tcPr>
          <w:p w14:paraId="028389EF" w14:textId="77777777" w:rsidR="00D85451" w:rsidRDefault="00000000">
            <w:r>
              <w:rPr>
                <w:sz w:val="14"/>
              </w:rPr>
              <w:t>NA</w:t>
            </w:r>
          </w:p>
        </w:tc>
        <w:tc>
          <w:tcPr>
            <w:tcW w:w="510" w:type="dxa"/>
            <w:vAlign w:val="center"/>
          </w:tcPr>
          <w:p w14:paraId="0B4F561E" w14:textId="77777777" w:rsidR="00D85451" w:rsidRDefault="00000000">
            <w:r>
              <w:rPr>
                <w:sz w:val="14"/>
              </w:rPr>
              <w:t>1</w:t>
            </w:r>
          </w:p>
        </w:tc>
        <w:tc>
          <w:tcPr>
            <w:tcW w:w="510" w:type="dxa"/>
            <w:vAlign w:val="center"/>
          </w:tcPr>
          <w:p w14:paraId="7DA76A87" w14:textId="77777777" w:rsidR="00D85451" w:rsidRDefault="00000000">
            <w:r>
              <w:rPr>
                <w:sz w:val="14"/>
              </w:rPr>
              <w:t>0</w:t>
            </w:r>
          </w:p>
        </w:tc>
        <w:tc>
          <w:tcPr>
            <w:tcW w:w="567" w:type="dxa"/>
            <w:vAlign w:val="center"/>
          </w:tcPr>
          <w:p w14:paraId="1AAEC5A1" w14:textId="77777777" w:rsidR="00D85451" w:rsidRDefault="00000000">
            <w:r>
              <w:rPr>
                <w:sz w:val="14"/>
              </w:rPr>
              <w:t>1</w:t>
            </w:r>
          </w:p>
        </w:tc>
        <w:tc>
          <w:tcPr>
            <w:tcW w:w="567" w:type="dxa"/>
            <w:vAlign w:val="center"/>
          </w:tcPr>
          <w:p w14:paraId="3DE08123" w14:textId="77777777" w:rsidR="00D85451" w:rsidRDefault="00000000">
            <w:r>
              <w:rPr>
                <w:sz w:val="14"/>
              </w:rPr>
              <w:t>1</w:t>
            </w:r>
          </w:p>
        </w:tc>
        <w:tc>
          <w:tcPr>
            <w:tcW w:w="680" w:type="dxa"/>
            <w:vAlign w:val="center"/>
          </w:tcPr>
          <w:p w14:paraId="68C6F8C6" w14:textId="77777777" w:rsidR="00D85451" w:rsidRDefault="00000000">
            <w:r>
              <w:rPr>
                <w:sz w:val="14"/>
              </w:rPr>
              <w:t>1</w:t>
            </w:r>
          </w:p>
        </w:tc>
        <w:tc>
          <w:tcPr>
            <w:tcW w:w="1247" w:type="dxa"/>
            <w:vAlign w:val="center"/>
          </w:tcPr>
          <w:p w14:paraId="3442B4B3" w14:textId="77777777" w:rsidR="00D85451" w:rsidRDefault="00000000">
            <w:r>
              <w:rPr>
                <w:sz w:val="14"/>
              </w:rPr>
              <w:t>Good</w:t>
            </w:r>
          </w:p>
        </w:tc>
      </w:tr>
      <w:tr w:rsidR="00D85451" w14:paraId="540D0543" w14:textId="77777777">
        <w:trPr>
          <w:jc w:val="center"/>
        </w:trPr>
        <w:tc>
          <w:tcPr>
            <w:tcW w:w="2721" w:type="dxa"/>
            <w:vAlign w:val="center"/>
          </w:tcPr>
          <w:p w14:paraId="6BC27017" w14:textId="77777777" w:rsidR="00D85451" w:rsidRDefault="00000000">
            <w:r>
              <w:rPr>
                <w:sz w:val="14"/>
              </w:rPr>
              <w:t>Yu et al. (2021)</w:t>
            </w:r>
          </w:p>
        </w:tc>
        <w:tc>
          <w:tcPr>
            <w:tcW w:w="454" w:type="dxa"/>
            <w:vAlign w:val="center"/>
          </w:tcPr>
          <w:p w14:paraId="1D531692" w14:textId="77777777" w:rsidR="00D85451" w:rsidRDefault="00000000">
            <w:r>
              <w:rPr>
                <w:sz w:val="14"/>
              </w:rPr>
              <w:t>0</w:t>
            </w:r>
          </w:p>
        </w:tc>
        <w:tc>
          <w:tcPr>
            <w:tcW w:w="454" w:type="dxa"/>
            <w:vAlign w:val="center"/>
          </w:tcPr>
          <w:p w14:paraId="1795AE64" w14:textId="77777777" w:rsidR="00D85451" w:rsidRDefault="00000000">
            <w:r>
              <w:rPr>
                <w:sz w:val="14"/>
              </w:rPr>
              <w:t>1</w:t>
            </w:r>
          </w:p>
        </w:tc>
        <w:tc>
          <w:tcPr>
            <w:tcW w:w="510" w:type="dxa"/>
            <w:vAlign w:val="center"/>
          </w:tcPr>
          <w:p w14:paraId="644FF384" w14:textId="77777777" w:rsidR="00D85451" w:rsidRDefault="00000000">
            <w:r>
              <w:rPr>
                <w:sz w:val="14"/>
              </w:rPr>
              <w:t>0</w:t>
            </w:r>
          </w:p>
        </w:tc>
        <w:tc>
          <w:tcPr>
            <w:tcW w:w="510" w:type="dxa"/>
            <w:vAlign w:val="center"/>
          </w:tcPr>
          <w:p w14:paraId="6A3DE9D7" w14:textId="77777777" w:rsidR="00D85451" w:rsidRDefault="00000000">
            <w:r>
              <w:rPr>
                <w:sz w:val="14"/>
              </w:rPr>
              <w:t>1</w:t>
            </w:r>
          </w:p>
        </w:tc>
        <w:tc>
          <w:tcPr>
            <w:tcW w:w="510" w:type="dxa"/>
            <w:vAlign w:val="center"/>
          </w:tcPr>
          <w:p w14:paraId="6440C39B" w14:textId="77777777" w:rsidR="00D85451" w:rsidRDefault="00000000">
            <w:r>
              <w:rPr>
                <w:sz w:val="14"/>
              </w:rPr>
              <w:t>NA</w:t>
            </w:r>
          </w:p>
        </w:tc>
        <w:tc>
          <w:tcPr>
            <w:tcW w:w="510" w:type="dxa"/>
            <w:vAlign w:val="center"/>
          </w:tcPr>
          <w:p w14:paraId="239CFDBB" w14:textId="77777777" w:rsidR="00D85451" w:rsidRDefault="00000000">
            <w:r>
              <w:rPr>
                <w:sz w:val="14"/>
              </w:rPr>
              <w:t>1</w:t>
            </w:r>
          </w:p>
        </w:tc>
        <w:tc>
          <w:tcPr>
            <w:tcW w:w="510" w:type="dxa"/>
            <w:vAlign w:val="center"/>
          </w:tcPr>
          <w:p w14:paraId="58BEC267" w14:textId="77777777" w:rsidR="00D85451" w:rsidRDefault="00000000">
            <w:r>
              <w:rPr>
                <w:sz w:val="14"/>
              </w:rPr>
              <w:t>1</w:t>
            </w:r>
          </w:p>
        </w:tc>
        <w:tc>
          <w:tcPr>
            <w:tcW w:w="567" w:type="dxa"/>
            <w:vAlign w:val="center"/>
          </w:tcPr>
          <w:p w14:paraId="2934D099" w14:textId="77777777" w:rsidR="00D85451" w:rsidRDefault="00000000">
            <w:r>
              <w:rPr>
                <w:sz w:val="14"/>
              </w:rPr>
              <w:t>0</w:t>
            </w:r>
          </w:p>
        </w:tc>
        <w:tc>
          <w:tcPr>
            <w:tcW w:w="567" w:type="dxa"/>
            <w:vAlign w:val="center"/>
          </w:tcPr>
          <w:p w14:paraId="6A3335A0" w14:textId="77777777" w:rsidR="00D85451" w:rsidRDefault="00000000">
            <w:r>
              <w:rPr>
                <w:sz w:val="14"/>
              </w:rPr>
              <w:t>1</w:t>
            </w:r>
          </w:p>
        </w:tc>
        <w:tc>
          <w:tcPr>
            <w:tcW w:w="680" w:type="dxa"/>
            <w:vAlign w:val="center"/>
          </w:tcPr>
          <w:p w14:paraId="499D363B" w14:textId="77777777" w:rsidR="00D85451" w:rsidRDefault="00000000">
            <w:r>
              <w:rPr>
                <w:sz w:val="14"/>
              </w:rPr>
              <w:t>1</w:t>
            </w:r>
          </w:p>
        </w:tc>
        <w:tc>
          <w:tcPr>
            <w:tcW w:w="1247" w:type="dxa"/>
            <w:vAlign w:val="center"/>
          </w:tcPr>
          <w:p w14:paraId="2F365FFC" w14:textId="77777777" w:rsidR="00D85451" w:rsidRDefault="00000000">
            <w:r>
              <w:rPr>
                <w:sz w:val="14"/>
              </w:rPr>
              <w:t>Satisfactory</w:t>
            </w:r>
          </w:p>
        </w:tc>
      </w:tr>
      <w:tr w:rsidR="00D85451" w14:paraId="134A7167" w14:textId="77777777">
        <w:trPr>
          <w:jc w:val="center"/>
        </w:trPr>
        <w:tc>
          <w:tcPr>
            <w:tcW w:w="2721" w:type="dxa"/>
            <w:vAlign w:val="center"/>
          </w:tcPr>
          <w:p w14:paraId="128FB675" w14:textId="77777777" w:rsidR="00D85451" w:rsidRDefault="00000000">
            <w:r>
              <w:rPr>
                <w:sz w:val="14"/>
              </w:rPr>
              <w:t>Yun (2017)</w:t>
            </w:r>
          </w:p>
        </w:tc>
        <w:tc>
          <w:tcPr>
            <w:tcW w:w="454" w:type="dxa"/>
            <w:vAlign w:val="center"/>
          </w:tcPr>
          <w:p w14:paraId="2E575530" w14:textId="77777777" w:rsidR="00D85451" w:rsidRDefault="00000000">
            <w:r>
              <w:rPr>
                <w:sz w:val="14"/>
              </w:rPr>
              <w:t>1</w:t>
            </w:r>
          </w:p>
        </w:tc>
        <w:tc>
          <w:tcPr>
            <w:tcW w:w="454" w:type="dxa"/>
            <w:vAlign w:val="center"/>
          </w:tcPr>
          <w:p w14:paraId="676BCC21" w14:textId="77777777" w:rsidR="00D85451" w:rsidRDefault="00000000">
            <w:r>
              <w:rPr>
                <w:sz w:val="14"/>
              </w:rPr>
              <w:t>1</w:t>
            </w:r>
          </w:p>
        </w:tc>
        <w:tc>
          <w:tcPr>
            <w:tcW w:w="510" w:type="dxa"/>
            <w:vAlign w:val="center"/>
          </w:tcPr>
          <w:p w14:paraId="2D8308F2" w14:textId="77777777" w:rsidR="00D85451" w:rsidRDefault="00000000">
            <w:r>
              <w:rPr>
                <w:sz w:val="14"/>
              </w:rPr>
              <w:t>0</w:t>
            </w:r>
          </w:p>
        </w:tc>
        <w:tc>
          <w:tcPr>
            <w:tcW w:w="510" w:type="dxa"/>
            <w:vAlign w:val="center"/>
          </w:tcPr>
          <w:p w14:paraId="16FB0887" w14:textId="77777777" w:rsidR="00D85451" w:rsidRDefault="00000000">
            <w:r>
              <w:rPr>
                <w:sz w:val="14"/>
              </w:rPr>
              <w:t>1</w:t>
            </w:r>
          </w:p>
        </w:tc>
        <w:tc>
          <w:tcPr>
            <w:tcW w:w="510" w:type="dxa"/>
            <w:vAlign w:val="center"/>
          </w:tcPr>
          <w:p w14:paraId="3782EA00" w14:textId="77777777" w:rsidR="00D85451" w:rsidRDefault="00000000">
            <w:r>
              <w:rPr>
                <w:sz w:val="14"/>
              </w:rPr>
              <w:t>NA</w:t>
            </w:r>
          </w:p>
        </w:tc>
        <w:tc>
          <w:tcPr>
            <w:tcW w:w="510" w:type="dxa"/>
            <w:vAlign w:val="center"/>
          </w:tcPr>
          <w:p w14:paraId="3457DC5D" w14:textId="77777777" w:rsidR="00D85451" w:rsidRDefault="00000000">
            <w:r>
              <w:rPr>
                <w:sz w:val="14"/>
              </w:rPr>
              <w:t>1</w:t>
            </w:r>
          </w:p>
        </w:tc>
        <w:tc>
          <w:tcPr>
            <w:tcW w:w="510" w:type="dxa"/>
            <w:vAlign w:val="center"/>
          </w:tcPr>
          <w:p w14:paraId="29ADB7E0" w14:textId="77777777" w:rsidR="00D85451" w:rsidRDefault="00000000">
            <w:r>
              <w:rPr>
                <w:sz w:val="14"/>
              </w:rPr>
              <w:t>0</w:t>
            </w:r>
          </w:p>
        </w:tc>
        <w:tc>
          <w:tcPr>
            <w:tcW w:w="567" w:type="dxa"/>
            <w:vAlign w:val="center"/>
          </w:tcPr>
          <w:p w14:paraId="0873C8EC" w14:textId="77777777" w:rsidR="00D85451" w:rsidRDefault="00000000">
            <w:r>
              <w:rPr>
                <w:sz w:val="14"/>
              </w:rPr>
              <w:t>1</w:t>
            </w:r>
          </w:p>
        </w:tc>
        <w:tc>
          <w:tcPr>
            <w:tcW w:w="567" w:type="dxa"/>
            <w:vAlign w:val="center"/>
          </w:tcPr>
          <w:p w14:paraId="5CEFB038" w14:textId="77777777" w:rsidR="00D85451" w:rsidRDefault="00000000">
            <w:r>
              <w:rPr>
                <w:sz w:val="14"/>
              </w:rPr>
              <w:t>1</w:t>
            </w:r>
          </w:p>
        </w:tc>
        <w:tc>
          <w:tcPr>
            <w:tcW w:w="680" w:type="dxa"/>
            <w:vAlign w:val="center"/>
          </w:tcPr>
          <w:p w14:paraId="72482DCE" w14:textId="77777777" w:rsidR="00D85451" w:rsidRDefault="00000000">
            <w:r>
              <w:rPr>
                <w:sz w:val="14"/>
              </w:rPr>
              <w:t>1</w:t>
            </w:r>
          </w:p>
        </w:tc>
        <w:tc>
          <w:tcPr>
            <w:tcW w:w="1247" w:type="dxa"/>
            <w:vAlign w:val="center"/>
          </w:tcPr>
          <w:p w14:paraId="56123364" w14:textId="77777777" w:rsidR="00D85451" w:rsidRDefault="00000000">
            <w:r>
              <w:rPr>
                <w:sz w:val="14"/>
              </w:rPr>
              <w:t>Good</w:t>
            </w:r>
          </w:p>
        </w:tc>
      </w:tr>
      <w:tr w:rsidR="00D85451" w14:paraId="2FD4BA37" w14:textId="77777777">
        <w:trPr>
          <w:jc w:val="center"/>
        </w:trPr>
        <w:tc>
          <w:tcPr>
            <w:tcW w:w="2721" w:type="dxa"/>
            <w:vAlign w:val="center"/>
          </w:tcPr>
          <w:p w14:paraId="29ED2960" w14:textId="77777777" w:rsidR="00D85451" w:rsidRDefault="00000000">
            <w:r>
              <w:rPr>
                <w:sz w:val="14"/>
              </w:rPr>
              <w:t>M. X. Zhang et al. (2022)</w:t>
            </w:r>
          </w:p>
        </w:tc>
        <w:tc>
          <w:tcPr>
            <w:tcW w:w="454" w:type="dxa"/>
            <w:vAlign w:val="center"/>
          </w:tcPr>
          <w:p w14:paraId="0A59211E" w14:textId="77777777" w:rsidR="00D85451" w:rsidRDefault="00000000">
            <w:r>
              <w:rPr>
                <w:sz w:val="14"/>
              </w:rPr>
              <w:t>1</w:t>
            </w:r>
          </w:p>
        </w:tc>
        <w:tc>
          <w:tcPr>
            <w:tcW w:w="454" w:type="dxa"/>
            <w:vAlign w:val="center"/>
          </w:tcPr>
          <w:p w14:paraId="18583C31" w14:textId="77777777" w:rsidR="00D85451" w:rsidRDefault="00000000">
            <w:r>
              <w:rPr>
                <w:sz w:val="14"/>
              </w:rPr>
              <w:t>1</w:t>
            </w:r>
          </w:p>
        </w:tc>
        <w:tc>
          <w:tcPr>
            <w:tcW w:w="510" w:type="dxa"/>
            <w:vAlign w:val="center"/>
          </w:tcPr>
          <w:p w14:paraId="0C09D170" w14:textId="77777777" w:rsidR="00D85451" w:rsidRDefault="00000000">
            <w:r>
              <w:rPr>
                <w:sz w:val="14"/>
              </w:rPr>
              <w:t>0</w:t>
            </w:r>
          </w:p>
        </w:tc>
        <w:tc>
          <w:tcPr>
            <w:tcW w:w="510" w:type="dxa"/>
            <w:vAlign w:val="center"/>
          </w:tcPr>
          <w:p w14:paraId="6FB45A8D" w14:textId="77777777" w:rsidR="00D85451" w:rsidRDefault="00000000">
            <w:r>
              <w:rPr>
                <w:sz w:val="14"/>
              </w:rPr>
              <w:t>0</w:t>
            </w:r>
          </w:p>
        </w:tc>
        <w:tc>
          <w:tcPr>
            <w:tcW w:w="510" w:type="dxa"/>
            <w:vAlign w:val="center"/>
          </w:tcPr>
          <w:p w14:paraId="7502BB25" w14:textId="77777777" w:rsidR="00D85451" w:rsidRDefault="00000000">
            <w:r>
              <w:rPr>
                <w:sz w:val="14"/>
              </w:rPr>
              <w:t>NA</w:t>
            </w:r>
          </w:p>
        </w:tc>
        <w:tc>
          <w:tcPr>
            <w:tcW w:w="510" w:type="dxa"/>
            <w:vAlign w:val="center"/>
          </w:tcPr>
          <w:p w14:paraId="04D27840" w14:textId="77777777" w:rsidR="00D85451" w:rsidRDefault="00000000">
            <w:r>
              <w:rPr>
                <w:sz w:val="14"/>
              </w:rPr>
              <w:t>1</w:t>
            </w:r>
          </w:p>
        </w:tc>
        <w:tc>
          <w:tcPr>
            <w:tcW w:w="510" w:type="dxa"/>
            <w:vAlign w:val="center"/>
          </w:tcPr>
          <w:p w14:paraId="195BE1D4" w14:textId="77777777" w:rsidR="00D85451" w:rsidRDefault="00000000">
            <w:r>
              <w:rPr>
                <w:sz w:val="14"/>
              </w:rPr>
              <w:t>0</w:t>
            </w:r>
          </w:p>
        </w:tc>
        <w:tc>
          <w:tcPr>
            <w:tcW w:w="567" w:type="dxa"/>
            <w:vAlign w:val="center"/>
          </w:tcPr>
          <w:p w14:paraId="74F34CCB" w14:textId="77777777" w:rsidR="00D85451" w:rsidRDefault="00000000">
            <w:r>
              <w:rPr>
                <w:sz w:val="14"/>
              </w:rPr>
              <w:t>0</w:t>
            </w:r>
          </w:p>
        </w:tc>
        <w:tc>
          <w:tcPr>
            <w:tcW w:w="567" w:type="dxa"/>
            <w:vAlign w:val="center"/>
          </w:tcPr>
          <w:p w14:paraId="34D5EC3A" w14:textId="77777777" w:rsidR="00D85451" w:rsidRDefault="00000000">
            <w:r>
              <w:rPr>
                <w:sz w:val="14"/>
              </w:rPr>
              <w:t>1</w:t>
            </w:r>
          </w:p>
        </w:tc>
        <w:tc>
          <w:tcPr>
            <w:tcW w:w="680" w:type="dxa"/>
            <w:vAlign w:val="center"/>
          </w:tcPr>
          <w:p w14:paraId="0DD436E1" w14:textId="77777777" w:rsidR="00D85451" w:rsidRDefault="00000000">
            <w:r>
              <w:rPr>
                <w:sz w:val="14"/>
              </w:rPr>
              <w:t>1</w:t>
            </w:r>
          </w:p>
        </w:tc>
        <w:tc>
          <w:tcPr>
            <w:tcW w:w="1247" w:type="dxa"/>
            <w:vAlign w:val="center"/>
          </w:tcPr>
          <w:p w14:paraId="214A05FF" w14:textId="77777777" w:rsidR="00D85451" w:rsidRDefault="00000000">
            <w:r>
              <w:rPr>
                <w:sz w:val="14"/>
              </w:rPr>
              <w:t>Satisfactory</w:t>
            </w:r>
          </w:p>
        </w:tc>
      </w:tr>
      <w:tr w:rsidR="00D85451" w14:paraId="52FDED00" w14:textId="77777777">
        <w:trPr>
          <w:jc w:val="center"/>
        </w:trPr>
        <w:tc>
          <w:tcPr>
            <w:tcW w:w="2721" w:type="dxa"/>
            <w:vAlign w:val="center"/>
          </w:tcPr>
          <w:p w14:paraId="0EF89AC3" w14:textId="77777777" w:rsidR="00D85451" w:rsidRDefault="00000000">
            <w:r>
              <w:rPr>
                <w:sz w:val="14"/>
              </w:rPr>
              <w:t>M. R. Zhang et al. (2022)</w:t>
            </w:r>
          </w:p>
        </w:tc>
        <w:tc>
          <w:tcPr>
            <w:tcW w:w="454" w:type="dxa"/>
            <w:vAlign w:val="center"/>
          </w:tcPr>
          <w:p w14:paraId="7255E8F4" w14:textId="77777777" w:rsidR="00D85451" w:rsidRDefault="00000000">
            <w:r>
              <w:rPr>
                <w:sz w:val="14"/>
              </w:rPr>
              <w:t>1</w:t>
            </w:r>
          </w:p>
        </w:tc>
        <w:tc>
          <w:tcPr>
            <w:tcW w:w="454" w:type="dxa"/>
            <w:vAlign w:val="center"/>
          </w:tcPr>
          <w:p w14:paraId="64D6C8BB" w14:textId="77777777" w:rsidR="00D85451" w:rsidRDefault="00000000">
            <w:r>
              <w:rPr>
                <w:sz w:val="14"/>
              </w:rPr>
              <w:t>1</w:t>
            </w:r>
          </w:p>
        </w:tc>
        <w:tc>
          <w:tcPr>
            <w:tcW w:w="510" w:type="dxa"/>
            <w:vAlign w:val="center"/>
          </w:tcPr>
          <w:p w14:paraId="1EDFA3F3" w14:textId="77777777" w:rsidR="00D85451" w:rsidRDefault="00000000">
            <w:r>
              <w:rPr>
                <w:sz w:val="14"/>
              </w:rPr>
              <w:t>0</w:t>
            </w:r>
          </w:p>
        </w:tc>
        <w:tc>
          <w:tcPr>
            <w:tcW w:w="510" w:type="dxa"/>
            <w:vAlign w:val="center"/>
          </w:tcPr>
          <w:p w14:paraId="04A157FB" w14:textId="77777777" w:rsidR="00D85451" w:rsidRDefault="00000000">
            <w:r>
              <w:rPr>
                <w:sz w:val="14"/>
              </w:rPr>
              <w:t>1</w:t>
            </w:r>
          </w:p>
        </w:tc>
        <w:tc>
          <w:tcPr>
            <w:tcW w:w="510" w:type="dxa"/>
            <w:vAlign w:val="center"/>
          </w:tcPr>
          <w:p w14:paraId="3CB8DC3A" w14:textId="77777777" w:rsidR="00D85451" w:rsidRDefault="00000000">
            <w:r>
              <w:rPr>
                <w:sz w:val="14"/>
              </w:rPr>
              <w:t>NA</w:t>
            </w:r>
          </w:p>
        </w:tc>
        <w:tc>
          <w:tcPr>
            <w:tcW w:w="510" w:type="dxa"/>
            <w:vAlign w:val="center"/>
          </w:tcPr>
          <w:p w14:paraId="1AE55EB6" w14:textId="77777777" w:rsidR="00D85451" w:rsidRDefault="00000000">
            <w:r>
              <w:rPr>
                <w:sz w:val="14"/>
              </w:rPr>
              <w:t>1</w:t>
            </w:r>
          </w:p>
        </w:tc>
        <w:tc>
          <w:tcPr>
            <w:tcW w:w="510" w:type="dxa"/>
            <w:vAlign w:val="center"/>
          </w:tcPr>
          <w:p w14:paraId="6C6F2416" w14:textId="77777777" w:rsidR="00D85451" w:rsidRDefault="00000000">
            <w:r>
              <w:rPr>
                <w:sz w:val="14"/>
              </w:rPr>
              <w:t>0</w:t>
            </w:r>
          </w:p>
        </w:tc>
        <w:tc>
          <w:tcPr>
            <w:tcW w:w="567" w:type="dxa"/>
            <w:vAlign w:val="center"/>
          </w:tcPr>
          <w:p w14:paraId="7EC85421" w14:textId="77777777" w:rsidR="00D85451" w:rsidRDefault="00000000">
            <w:r>
              <w:rPr>
                <w:sz w:val="14"/>
              </w:rPr>
              <w:t>0</w:t>
            </w:r>
          </w:p>
        </w:tc>
        <w:tc>
          <w:tcPr>
            <w:tcW w:w="567" w:type="dxa"/>
            <w:vAlign w:val="center"/>
          </w:tcPr>
          <w:p w14:paraId="665064A8" w14:textId="77777777" w:rsidR="00D85451" w:rsidRDefault="00000000">
            <w:r>
              <w:rPr>
                <w:sz w:val="14"/>
              </w:rPr>
              <w:t>0</w:t>
            </w:r>
          </w:p>
        </w:tc>
        <w:tc>
          <w:tcPr>
            <w:tcW w:w="680" w:type="dxa"/>
            <w:vAlign w:val="center"/>
          </w:tcPr>
          <w:p w14:paraId="353265D0" w14:textId="77777777" w:rsidR="00D85451" w:rsidRDefault="00000000">
            <w:r>
              <w:rPr>
                <w:sz w:val="14"/>
              </w:rPr>
              <w:t>1</w:t>
            </w:r>
          </w:p>
        </w:tc>
        <w:tc>
          <w:tcPr>
            <w:tcW w:w="1247" w:type="dxa"/>
            <w:vAlign w:val="center"/>
          </w:tcPr>
          <w:p w14:paraId="69789BCD" w14:textId="77777777" w:rsidR="00D85451" w:rsidRDefault="00000000">
            <w:r>
              <w:rPr>
                <w:sz w:val="14"/>
              </w:rPr>
              <w:t>Satisfactory</w:t>
            </w:r>
          </w:p>
        </w:tc>
      </w:tr>
      <w:tr w:rsidR="00D85451" w14:paraId="357F3D32" w14:textId="77777777">
        <w:trPr>
          <w:jc w:val="center"/>
        </w:trPr>
        <w:tc>
          <w:tcPr>
            <w:tcW w:w="2721" w:type="dxa"/>
            <w:vAlign w:val="center"/>
          </w:tcPr>
          <w:p w14:paraId="7279F78F" w14:textId="77777777" w:rsidR="00D85451" w:rsidRDefault="00000000">
            <w:r>
              <w:rPr>
                <w:sz w:val="14"/>
              </w:rPr>
              <w:t>Zhang (2021)</w:t>
            </w:r>
          </w:p>
        </w:tc>
        <w:tc>
          <w:tcPr>
            <w:tcW w:w="454" w:type="dxa"/>
            <w:vAlign w:val="center"/>
          </w:tcPr>
          <w:p w14:paraId="4C1B0BA1" w14:textId="77777777" w:rsidR="00D85451" w:rsidRDefault="00000000">
            <w:r>
              <w:rPr>
                <w:sz w:val="14"/>
              </w:rPr>
              <w:t>1</w:t>
            </w:r>
          </w:p>
        </w:tc>
        <w:tc>
          <w:tcPr>
            <w:tcW w:w="454" w:type="dxa"/>
            <w:vAlign w:val="center"/>
          </w:tcPr>
          <w:p w14:paraId="449A01DF" w14:textId="77777777" w:rsidR="00D85451" w:rsidRDefault="00000000">
            <w:r>
              <w:rPr>
                <w:sz w:val="14"/>
              </w:rPr>
              <w:t>1</w:t>
            </w:r>
          </w:p>
        </w:tc>
        <w:tc>
          <w:tcPr>
            <w:tcW w:w="510" w:type="dxa"/>
            <w:vAlign w:val="center"/>
          </w:tcPr>
          <w:p w14:paraId="63468E71" w14:textId="77777777" w:rsidR="00D85451" w:rsidRDefault="00000000">
            <w:r>
              <w:rPr>
                <w:sz w:val="14"/>
              </w:rPr>
              <w:t>1</w:t>
            </w:r>
          </w:p>
        </w:tc>
        <w:tc>
          <w:tcPr>
            <w:tcW w:w="510" w:type="dxa"/>
            <w:vAlign w:val="center"/>
          </w:tcPr>
          <w:p w14:paraId="24D37B5D" w14:textId="77777777" w:rsidR="00D85451" w:rsidRDefault="00000000">
            <w:r>
              <w:rPr>
                <w:sz w:val="14"/>
              </w:rPr>
              <w:t>1</w:t>
            </w:r>
          </w:p>
        </w:tc>
        <w:tc>
          <w:tcPr>
            <w:tcW w:w="510" w:type="dxa"/>
            <w:vAlign w:val="center"/>
          </w:tcPr>
          <w:p w14:paraId="6030715B" w14:textId="77777777" w:rsidR="00D85451" w:rsidRDefault="00000000">
            <w:r>
              <w:rPr>
                <w:sz w:val="14"/>
              </w:rPr>
              <w:t>NA</w:t>
            </w:r>
          </w:p>
        </w:tc>
        <w:tc>
          <w:tcPr>
            <w:tcW w:w="510" w:type="dxa"/>
            <w:vAlign w:val="center"/>
          </w:tcPr>
          <w:p w14:paraId="3D799058" w14:textId="77777777" w:rsidR="00D85451" w:rsidRDefault="00000000">
            <w:r>
              <w:rPr>
                <w:sz w:val="14"/>
              </w:rPr>
              <w:t>1</w:t>
            </w:r>
          </w:p>
        </w:tc>
        <w:tc>
          <w:tcPr>
            <w:tcW w:w="510" w:type="dxa"/>
            <w:vAlign w:val="center"/>
          </w:tcPr>
          <w:p w14:paraId="7BA3431A" w14:textId="77777777" w:rsidR="00D85451" w:rsidRDefault="00000000">
            <w:r>
              <w:rPr>
                <w:sz w:val="14"/>
              </w:rPr>
              <w:t>0</w:t>
            </w:r>
          </w:p>
        </w:tc>
        <w:tc>
          <w:tcPr>
            <w:tcW w:w="567" w:type="dxa"/>
            <w:vAlign w:val="center"/>
          </w:tcPr>
          <w:p w14:paraId="4152330F" w14:textId="77777777" w:rsidR="00D85451" w:rsidRDefault="00000000">
            <w:r>
              <w:rPr>
                <w:sz w:val="14"/>
              </w:rPr>
              <w:t>0</w:t>
            </w:r>
          </w:p>
        </w:tc>
        <w:tc>
          <w:tcPr>
            <w:tcW w:w="567" w:type="dxa"/>
            <w:vAlign w:val="center"/>
          </w:tcPr>
          <w:p w14:paraId="097D8E9C" w14:textId="77777777" w:rsidR="00D85451" w:rsidRDefault="00000000">
            <w:r>
              <w:rPr>
                <w:sz w:val="14"/>
              </w:rPr>
              <w:t>1</w:t>
            </w:r>
          </w:p>
        </w:tc>
        <w:tc>
          <w:tcPr>
            <w:tcW w:w="680" w:type="dxa"/>
            <w:vAlign w:val="center"/>
          </w:tcPr>
          <w:p w14:paraId="30D4A714" w14:textId="77777777" w:rsidR="00D85451" w:rsidRDefault="00000000">
            <w:r>
              <w:rPr>
                <w:sz w:val="14"/>
              </w:rPr>
              <w:t>1</w:t>
            </w:r>
          </w:p>
        </w:tc>
        <w:tc>
          <w:tcPr>
            <w:tcW w:w="1247" w:type="dxa"/>
            <w:vAlign w:val="center"/>
          </w:tcPr>
          <w:p w14:paraId="691A6AC7" w14:textId="77777777" w:rsidR="00D85451" w:rsidRDefault="00000000">
            <w:r>
              <w:rPr>
                <w:sz w:val="14"/>
              </w:rPr>
              <w:t>Good</w:t>
            </w:r>
          </w:p>
        </w:tc>
      </w:tr>
      <w:tr w:rsidR="00D85451" w14:paraId="68F48110" w14:textId="77777777">
        <w:trPr>
          <w:jc w:val="center"/>
        </w:trPr>
        <w:tc>
          <w:tcPr>
            <w:tcW w:w="2721" w:type="dxa"/>
            <w:vAlign w:val="center"/>
          </w:tcPr>
          <w:p w14:paraId="6D5B6607" w14:textId="77777777" w:rsidR="00D85451" w:rsidRDefault="00000000">
            <w:r>
              <w:rPr>
                <w:sz w:val="14"/>
              </w:rPr>
              <w:t>Zhong et al. (2023)</w:t>
            </w:r>
          </w:p>
        </w:tc>
        <w:tc>
          <w:tcPr>
            <w:tcW w:w="454" w:type="dxa"/>
            <w:vAlign w:val="center"/>
          </w:tcPr>
          <w:p w14:paraId="66660397" w14:textId="77777777" w:rsidR="00D85451" w:rsidRDefault="00000000">
            <w:r>
              <w:rPr>
                <w:sz w:val="14"/>
              </w:rPr>
              <w:t>1</w:t>
            </w:r>
          </w:p>
        </w:tc>
        <w:tc>
          <w:tcPr>
            <w:tcW w:w="454" w:type="dxa"/>
            <w:vAlign w:val="center"/>
          </w:tcPr>
          <w:p w14:paraId="72A4AB04" w14:textId="77777777" w:rsidR="00D85451" w:rsidRDefault="00000000">
            <w:r>
              <w:rPr>
                <w:sz w:val="14"/>
              </w:rPr>
              <w:t>1</w:t>
            </w:r>
          </w:p>
        </w:tc>
        <w:tc>
          <w:tcPr>
            <w:tcW w:w="510" w:type="dxa"/>
            <w:vAlign w:val="center"/>
          </w:tcPr>
          <w:p w14:paraId="3241BFA0" w14:textId="77777777" w:rsidR="00D85451" w:rsidRDefault="00000000">
            <w:r>
              <w:rPr>
                <w:sz w:val="14"/>
              </w:rPr>
              <w:t>1</w:t>
            </w:r>
          </w:p>
        </w:tc>
        <w:tc>
          <w:tcPr>
            <w:tcW w:w="510" w:type="dxa"/>
            <w:vAlign w:val="center"/>
          </w:tcPr>
          <w:p w14:paraId="1F612AAE" w14:textId="77777777" w:rsidR="00D85451" w:rsidRDefault="00000000">
            <w:r>
              <w:rPr>
                <w:sz w:val="14"/>
              </w:rPr>
              <w:t>1</w:t>
            </w:r>
          </w:p>
        </w:tc>
        <w:tc>
          <w:tcPr>
            <w:tcW w:w="510" w:type="dxa"/>
            <w:vAlign w:val="center"/>
          </w:tcPr>
          <w:p w14:paraId="6DAF089C" w14:textId="77777777" w:rsidR="00D85451" w:rsidRDefault="00000000">
            <w:r>
              <w:rPr>
                <w:sz w:val="14"/>
              </w:rPr>
              <w:t>NA</w:t>
            </w:r>
          </w:p>
        </w:tc>
        <w:tc>
          <w:tcPr>
            <w:tcW w:w="510" w:type="dxa"/>
            <w:vAlign w:val="center"/>
          </w:tcPr>
          <w:p w14:paraId="6EEA39BC" w14:textId="77777777" w:rsidR="00D85451" w:rsidRDefault="00000000">
            <w:r>
              <w:rPr>
                <w:sz w:val="14"/>
              </w:rPr>
              <w:t>1</w:t>
            </w:r>
          </w:p>
        </w:tc>
        <w:tc>
          <w:tcPr>
            <w:tcW w:w="510" w:type="dxa"/>
            <w:vAlign w:val="center"/>
          </w:tcPr>
          <w:p w14:paraId="2AB5E53F" w14:textId="77777777" w:rsidR="00D85451" w:rsidRDefault="00000000">
            <w:r>
              <w:rPr>
                <w:sz w:val="14"/>
              </w:rPr>
              <w:t>0</w:t>
            </w:r>
          </w:p>
        </w:tc>
        <w:tc>
          <w:tcPr>
            <w:tcW w:w="567" w:type="dxa"/>
            <w:vAlign w:val="center"/>
          </w:tcPr>
          <w:p w14:paraId="1F2876C8" w14:textId="77777777" w:rsidR="00D85451" w:rsidRDefault="00000000">
            <w:r>
              <w:rPr>
                <w:sz w:val="14"/>
              </w:rPr>
              <w:t>0</w:t>
            </w:r>
          </w:p>
        </w:tc>
        <w:tc>
          <w:tcPr>
            <w:tcW w:w="567" w:type="dxa"/>
            <w:vAlign w:val="center"/>
          </w:tcPr>
          <w:p w14:paraId="6E61A8C6" w14:textId="77777777" w:rsidR="00D85451" w:rsidRDefault="00000000">
            <w:r>
              <w:rPr>
                <w:sz w:val="14"/>
              </w:rPr>
              <w:t>1</w:t>
            </w:r>
          </w:p>
        </w:tc>
        <w:tc>
          <w:tcPr>
            <w:tcW w:w="680" w:type="dxa"/>
            <w:vAlign w:val="center"/>
          </w:tcPr>
          <w:p w14:paraId="3394B721" w14:textId="77777777" w:rsidR="00D85451" w:rsidRDefault="00000000">
            <w:r>
              <w:rPr>
                <w:sz w:val="14"/>
              </w:rPr>
              <w:t>1</w:t>
            </w:r>
          </w:p>
        </w:tc>
        <w:tc>
          <w:tcPr>
            <w:tcW w:w="1247" w:type="dxa"/>
            <w:vAlign w:val="center"/>
          </w:tcPr>
          <w:p w14:paraId="6B4248EC" w14:textId="77777777" w:rsidR="00D85451" w:rsidRDefault="00000000">
            <w:r>
              <w:rPr>
                <w:sz w:val="14"/>
              </w:rPr>
              <w:t>Good</w:t>
            </w:r>
          </w:p>
        </w:tc>
      </w:tr>
    </w:tbl>
    <w:p w14:paraId="07084245" w14:textId="77777777" w:rsidR="00D85451" w:rsidRDefault="00000000">
      <w:pPr>
        <w:spacing w:after="80"/>
      </w:pPr>
      <w:r>
        <w:rPr>
          <w:i/>
          <w:sz w:val="17"/>
        </w:rPr>
        <w:t>Примечание. OB — objective (цель); SD — study design (дизайн исследования); REP — representativeness (репрезентативность); RR — response rate (доля откликов); AR — attrition rate (доля выбывания); MR — measurement reliability (надёжность измерения); MV — measurement validity (валидность измерения); CON — confounder (смешивающие факторы); DAP — data analysis plan (план анализа данных); ES/Sign. — effect size and significance (величина эффекта и статистическая значимость).</w:t>
      </w:r>
    </w:p>
    <w:p w14:paraId="62E3036B" w14:textId="77777777" w:rsidR="00D85451" w:rsidRDefault="00D85451">
      <w:pPr>
        <w:sectPr w:rsidR="00D85451">
          <w:pgSz w:w="16838" w:h="11906" w:orient="landscape"/>
          <w:pgMar w:top="850" w:right="850" w:bottom="850" w:left="850" w:header="720" w:footer="720" w:gutter="0"/>
          <w:cols w:space="720"/>
          <w:docGrid w:linePitch="360"/>
        </w:sectPr>
      </w:pPr>
    </w:p>
    <w:p w14:paraId="3A06FC1C" w14:textId="77777777" w:rsidR="00D85451" w:rsidRDefault="00000000">
      <w:pPr>
        <w:pStyle w:val="21"/>
      </w:pPr>
      <w:r>
        <w:rPr>
          <w:rFonts w:ascii="Times New Roman" w:hAnsi="Times New Roman"/>
        </w:rPr>
        <w:lastRenderedPageBreak/>
        <w:t>Метаанализ связи между проблемным игровым поведением и самоконтролем</w:t>
      </w:r>
    </w:p>
    <w:p w14:paraId="390288A7" w14:textId="77777777" w:rsidR="00D85451" w:rsidRDefault="00000000">
      <w:r>
        <w:t>В метаанализ были включены 40 исследований, причём 10 из них содержали несколько исходов; общая численность участников составила 58 239 человек. В табл. 3 представлены объединённая величина эффекта, результаты теста на гетерогенность и теста на публикационное смещение.</w:t>
      </w:r>
    </w:p>
    <w:p w14:paraId="31413746" w14:textId="77777777" w:rsidR="00D85451" w:rsidRDefault="00000000">
      <w:r>
        <w:t>Метаанализ случайных эффектов выявил статистически значимый эффект средней величины между проблемным игровым поведением и самоконтролем (r = -0.287, 95% CI = [-0.33, -0.25], p &lt; 0.001). Анализ гетерогенности показал высокую статистическую несогласованность между результатами исследований, поскольку значение I² превышало 75% (Q (39) = 1,105.077, I² = 96.5%, p &lt; 0.001).</w:t>
      </w:r>
    </w:p>
    <w:p w14:paraId="2DF252A5" w14:textId="77777777" w:rsidR="00D85451" w:rsidRDefault="00000000">
      <w:r>
        <w:t>Для выявления публикационного смещения использовались воронкообразная диаграмма и линейная регрессия Эггера. Во-первых, данные воронкообразной диаграммы (рис. 2) указывали на симметричное распределение по обе стороны от среднего значения, что свидетельствует о низком риске публикационного смещения в данном обзоре. Кроме того, незначимый результат регрессии Эггера (intercept = -0.33, SE = 1.89, 95% CI = [-4.17, 3.50], p = 0.861) не выявил статистических признаков асимметрии диаграммы, то есть не подтвердил наличие публикационного смещения. Однако анализ Trim-and-Fill показал, что после поправки на публикационное смещение объединённая величина эффекта становилась несколько больше (r = -0.333, 95% CI = [-0.38, -0.29]).</w:t>
      </w:r>
    </w:p>
    <w:p w14:paraId="44595217" w14:textId="77777777" w:rsidR="00D85451" w:rsidRDefault="00D85451">
      <w:pPr>
        <w:sectPr w:rsidR="00D85451">
          <w:pgSz w:w="11906" w:h="16838"/>
          <w:pgMar w:top="1134" w:right="1134" w:bottom="1134" w:left="1134" w:header="720" w:footer="720" w:gutter="0"/>
          <w:cols w:space="720"/>
          <w:docGrid w:linePitch="360"/>
        </w:sectPr>
      </w:pPr>
    </w:p>
    <w:p w14:paraId="31AF2781" w14:textId="77777777" w:rsidR="00D85451" w:rsidRDefault="00000000">
      <w:pPr>
        <w:pStyle w:val="31"/>
      </w:pPr>
      <w:r>
        <w:rPr>
          <w:rFonts w:ascii="Times New Roman" w:hAnsi="Times New Roman"/>
        </w:rPr>
        <w:lastRenderedPageBreak/>
        <w:t>Таблица 3. Величина эффекта, гетерогенность и публикационное смещение</w:t>
      </w:r>
    </w:p>
    <w:tbl>
      <w:tblPr>
        <w:tblStyle w:val="aff0"/>
        <w:tblW w:w="0" w:type="auto"/>
        <w:jc w:val="center"/>
        <w:tblBorders>
          <w:top w:val="single" w:sz="4" w:space="0" w:color="B7C7D6"/>
          <w:left w:val="single" w:sz="4" w:space="0" w:color="B7C7D6"/>
          <w:bottom w:val="single" w:sz="4" w:space="0" w:color="B7C7D6"/>
          <w:right w:val="single" w:sz="4" w:space="0" w:color="B7C7D6"/>
          <w:insideH w:val="single" w:sz="4" w:space="0" w:color="B7C7D6"/>
          <w:insideV w:val="single" w:sz="4" w:space="0" w:color="B7C7D6"/>
        </w:tblBorders>
        <w:tblLayout w:type="fixed"/>
        <w:tblLook w:val="04A0" w:firstRow="1" w:lastRow="0" w:firstColumn="1" w:lastColumn="0" w:noHBand="0" w:noVBand="1"/>
      </w:tblPr>
      <w:tblGrid>
        <w:gridCol w:w="2608"/>
        <w:gridCol w:w="567"/>
        <w:gridCol w:w="964"/>
        <w:gridCol w:w="680"/>
        <w:gridCol w:w="1531"/>
        <w:gridCol w:w="1134"/>
        <w:gridCol w:w="567"/>
        <w:gridCol w:w="680"/>
        <w:gridCol w:w="1191"/>
        <w:gridCol w:w="624"/>
        <w:gridCol w:w="1361"/>
        <w:gridCol w:w="624"/>
      </w:tblGrid>
      <w:tr w:rsidR="00D85451" w14:paraId="672D513F" w14:textId="77777777">
        <w:trPr>
          <w:tblHeader/>
          <w:jc w:val="center"/>
        </w:trPr>
        <w:tc>
          <w:tcPr>
            <w:tcW w:w="2608" w:type="dxa"/>
            <w:shd w:val="clear" w:color="auto" w:fill="D9EAF7"/>
            <w:vAlign w:val="center"/>
          </w:tcPr>
          <w:p w14:paraId="278B4FF7" w14:textId="77777777" w:rsidR="00D85451" w:rsidRDefault="00000000">
            <w:r>
              <w:rPr>
                <w:b/>
                <w:sz w:val="16"/>
              </w:rPr>
              <w:t>Показатель</w:t>
            </w:r>
          </w:p>
        </w:tc>
        <w:tc>
          <w:tcPr>
            <w:tcW w:w="567" w:type="dxa"/>
            <w:shd w:val="clear" w:color="auto" w:fill="D9EAF7"/>
            <w:vAlign w:val="center"/>
          </w:tcPr>
          <w:p w14:paraId="268770E0" w14:textId="77777777" w:rsidR="00D85451" w:rsidRDefault="00000000">
            <w:r>
              <w:rPr>
                <w:b/>
                <w:sz w:val="16"/>
              </w:rPr>
              <w:t>k</w:t>
            </w:r>
          </w:p>
        </w:tc>
        <w:tc>
          <w:tcPr>
            <w:tcW w:w="964" w:type="dxa"/>
            <w:shd w:val="clear" w:color="auto" w:fill="D9EAF7"/>
            <w:vAlign w:val="center"/>
          </w:tcPr>
          <w:p w14:paraId="3502196B" w14:textId="77777777" w:rsidR="00D85451" w:rsidRDefault="00000000">
            <w:r>
              <w:rPr>
                <w:b/>
                <w:sz w:val="16"/>
              </w:rPr>
              <w:t>N</w:t>
            </w:r>
          </w:p>
        </w:tc>
        <w:tc>
          <w:tcPr>
            <w:tcW w:w="680" w:type="dxa"/>
            <w:shd w:val="clear" w:color="auto" w:fill="D9EAF7"/>
            <w:vAlign w:val="center"/>
          </w:tcPr>
          <w:p w14:paraId="2C95E1C2" w14:textId="77777777" w:rsidR="00D85451" w:rsidRDefault="00000000">
            <w:r>
              <w:rPr>
                <w:b/>
                <w:sz w:val="16"/>
              </w:rPr>
              <w:t>r</w:t>
            </w:r>
          </w:p>
        </w:tc>
        <w:tc>
          <w:tcPr>
            <w:tcW w:w="1531" w:type="dxa"/>
            <w:shd w:val="clear" w:color="auto" w:fill="D9EAF7"/>
            <w:vAlign w:val="center"/>
          </w:tcPr>
          <w:p w14:paraId="0D0298AF" w14:textId="77777777" w:rsidR="00D85451" w:rsidRDefault="00000000">
            <w:r>
              <w:rPr>
                <w:b/>
                <w:sz w:val="16"/>
              </w:rPr>
              <w:t>95% CI для r</w:t>
            </w:r>
          </w:p>
        </w:tc>
        <w:tc>
          <w:tcPr>
            <w:tcW w:w="1134" w:type="dxa"/>
            <w:shd w:val="clear" w:color="auto" w:fill="D9EAF7"/>
            <w:vAlign w:val="center"/>
          </w:tcPr>
          <w:p w14:paraId="37A836CF" w14:textId="77777777" w:rsidR="00D85451" w:rsidRDefault="00000000">
            <w:r>
              <w:rPr>
                <w:b/>
                <w:sz w:val="16"/>
              </w:rPr>
              <w:t>Q</w:t>
            </w:r>
          </w:p>
        </w:tc>
        <w:tc>
          <w:tcPr>
            <w:tcW w:w="567" w:type="dxa"/>
            <w:shd w:val="clear" w:color="auto" w:fill="D9EAF7"/>
            <w:vAlign w:val="center"/>
          </w:tcPr>
          <w:p w14:paraId="4B4B76BE" w14:textId="77777777" w:rsidR="00D85451" w:rsidRDefault="00000000">
            <w:r>
              <w:rPr>
                <w:b/>
                <w:sz w:val="16"/>
              </w:rPr>
              <w:t>df</w:t>
            </w:r>
          </w:p>
        </w:tc>
        <w:tc>
          <w:tcPr>
            <w:tcW w:w="680" w:type="dxa"/>
            <w:shd w:val="clear" w:color="auto" w:fill="D9EAF7"/>
            <w:vAlign w:val="center"/>
          </w:tcPr>
          <w:p w14:paraId="2917452B" w14:textId="77777777" w:rsidR="00D85451" w:rsidRDefault="00000000">
            <w:r>
              <w:rPr>
                <w:b/>
                <w:sz w:val="16"/>
              </w:rPr>
              <w:t>I²</w:t>
            </w:r>
          </w:p>
        </w:tc>
        <w:tc>
          <w:tcPr>
            <w:tcW w:w="1191" w:type="dxa"/>
            <w:shd w:val="clear" w:color="auto" w:fill="D9EAF7"/>
            <w:vAlign w:val="center"/>
          </w:tcPr>
          <w:p w14:paraId="7CC55CE8" w14:textId="77777777" w:rsidR="00D85451" w:rsidRDefault="00000000">
            <w:r>
              <w:rPr>
                <w:b/>
                <w:sz w:val="16"/>
              </w:rPr>
              <w:t>Intercept Эггера</w:t>
            </w:r>
          </w:p>
        </w:tc>
        <w:tc>
          <w:tcPr>
            <w:tcW w:w="624" w:type="dxa"/>
            <w:shd w:val="clear" w:color="auto" w:fill="D9EAF7"/>
            <w:vAlign w:val="center"/>
          </w:tcPr>
          <w:p w14:paraId="3A8A2BC4" w14:textId="77777777" w:rsidR="00D85451" w:rsidRDefault="00000000">
            <w:r>
              <w:rPr>
                <w:b/>
                <w:sz w:val="16"/>
              </w:rPr>
              <w:t>SE</w:t>
            </w:r>
          </w:p>
        </w:tc>
        <w:tc>
          <w:tcPr>
            <w:tcW w:w="1361" w:type="dxa"/>
            <w:shd w:val="clear" w:color="auto" w:fill="D9EAF7"/>
            <w:vAlign w:val="center"/>
          </w:tcPr>
          <w:p w14:paraId="61BDBEDD" w14:textId="77777777" w:rsidR="00D85451" w:rsidRDefault="00000000">
            <w:r>
              <w:rPr>
                <w:b/>
                <w:sz w:val="16"/>
              </w:rPr>
              <w:t>95% CI</w:t>
            </w:r>
          </w:p>
        </w:tc>
        <w:tc>
          <w:tcPr>
            <w:tcW w:w="624" w:type="dxa"/>
            <w:shd w:val="clear" w:color="auto" w:fill="D9EAF7"/>
            <w:vAlign w:val="center"/>
          </w:tcPr>
          <w:p w14:paraId="47501B1F" w14:textId="77777777" w:rsidR="00D85451" w:rsidRDefault="00000000">
            <w:r>
              <w:rPr>
                <w:b/>
                <w:sz w:val="16"/>
              </w:rPr>
              <w:t>p</w:t>
            </w:r>
          </w:p>
        </w:tc>
      </w:tr>
      <w:tr w:rsidR="00D85451" w14:paraId="00F53817" w14:textId="77777777">
        <w:trPr>
          <w:jc w:val="center"/>
        </w:trPr>
        <w:tc>
          <w:tcPr>
            <w:tcW w:w="2608" w:type="dxa"/>
            <w:vAlign w:val="center"/>
          </w:tcPr>
          <w:p w14:paraId="5092C7AF" w14:textId="77777777" w:rsidR="00D85451" w:rsidRDefault="00000000">
            <w:r>
              <w:rPr>
                <w:sz w:val="16"/>
              </w:rPr>
              <w:t>Проблемное игровое поведение</w:t>
            </w:r>
          </w:p>
        </w:tc>
        <w:tc>
          <w:tcPr>
            <w:tcW w:w="567" w:type="dxa"/>
            <w:vAlign w:val="center"/>
          </w:tcPr>
          <w:p w14:paraId="2A0370B3" w14:textId="77777777" w:rsidR="00D85451" w:rsidRDefault="00000000">
            <w:r>
              <w:rPr>
                <w:sz w:val="16"/>
              </w:rPr>
              <w:t>40</w:t>
            </w:r>
          </w:p>
        </w:tc>
        <w:tc>
          <w:tcPr>
            <w:tcW w:w="964" w:type="dxa"/>
            <w:vAlign w:val="center"/>
          </w:tcPr>
          <w:p w14:paraId="61073A9F" w14:textId="77777777" w:rsidR="00D85451" w:rsidRDefault="00000000">
            <w:r>
              <w:rPr>
                <w:sz w:val="16"/>
              </w:rPr>
              <w:t>58,239</w:t>
            </w:r>
          </w:p>
        </w:tc>
        <w:tc>
          <w:tcPr>
            <w:tcW w:w="680" w:type="dxa"/>
            <w:vAlign w:val="center"/>
          </w:tcPr>
          <w:p w14:paraId="6D60DD6B" w14:textId="77777777" w:rsidR="00D85451" w:rsidRDefault="00000000">
            <w:r>
              <w:rPr>
                <w:sz w:val="16"/>
              </w:rPr>
              <w:t>-0.287</w:t>
            </w:r>
          </w:p>
        </w:tc>
        <w:tc>
          <w:tcPr>
            <w:tcW w:w="1531" w:type="dxa"/>
            <w:vAlign w:val="center"/>
          </w:tcPr>
          <w:p w14:paraId="381B5525" w14:textId="77777777" w:rsidR="00D85451" w:rsidRDefault="00000000">
            <w:r>
              <w:rPr>
                <w:sz w:val="16"/>
              </w:rPr>
              <w:t>[-0.33, -0.25]</w:t>
            </w:r>
          </w:p>
        </w:tc>
        <w:tc>
          <w:tcPr>
            <w:tcW w:w="1134" w:type="dxa"/>
            <w:vAlign w:val="center"/>
          </w:tcPr>
          <w:p w14:paraId="0B9E4F46" w14:textId="77777777" w:rsidR="00D85451" w:rsidRDefault="00000000">
            <w:r>
              <w:rPr>
                <w:sz w:val="16"/>
              </w:rPr>
              <w:t>1,105.08***</w:t>
            </w:r>
          </w:p>
        </w:tc>
        <w:tc>
          <w:tcPr>
            <w:tcW w:w="567" w:type="dxa"/>
            <w:vAlign w:val="center"/>
          </w:tcPr>
          <w:p w14:paraId="5353FA4F" w14:textId="77777777" w:rsidR="00D85451" w:rsidRDefault="00000000">
            <w:r>
              <w:rPr>
                <w:sz w:val="16"/>
              </w:rPr>
              <w:t>39</w:t>
            </w:r>
          </w:p>
        </w:tc>
        <w:tc>
          <w:tcPr>
            <w:tcW w:w="680" w:type="dxa"/>
            <w:vAlign w:val="center"/>
          </w:tcPr>
          <w:p w14:paraId="57B68649" w14:textId="77777777" w:rsidR="00D85451" w:rsidRDefault="00000000">
            <w:r>
              <w:rPr>
                <w:sz w:val="16"/>
              </w:rPr>
              <w:t>96.5%</w:t>
            </w:r>
          </w:p>
        </w:tc>
        <w:tc>
          <w:tcPr>
            <w:tcW w:w="1191" w:type="dxa"/>
            <w:vAlign w:val="center"/>
          </w:tcPr>
          <w:p w14:paraId="104A7357" w14:textId="77777777" w:rsidR="00D85451" w:rsidRDefault="00000000">
            <w:r>
              <w:rPr>
                <w:sz w:val="16"/>
              </w:rPr>
              <w:t>-0.33</w:t>
            </w:r>
          </w:p>
        </w:tc>
        <w:tc>
          <w:tcPr>
            <w:tcW w:w="624" w:type="dxa"/>
            <w:vAlign w:val="center"/>
          </w:tcPr>
          <w:p w14:paraId="13379BC3" w14:textId="77777777" w:rsidR="00D85451" w:rsidRDefault="00000000">
            <w:r>
              <w:rPr>
                <w:sz w:val="16"/>
              </w:rPr>
              <w:t>1.89</w:t>
            </w:r>
          </w:p>
        </w:tc>
        <w:tc>
          <w:tcPr>
            <w:tcW w:w="1361" w:type="dxa"/>
            <w:vAlign w:val="center"/>
          </w:tcPr>
          <w:p w14:paraId="575F426F" w14:textId="77777777" w:rsidR="00D85451" w:rsidRDefault="00000000">
            <w:r>
              <w:rPr>
                <w:sz w:val="16"/>
              </w:rPr>
              <w:t>[-4.17, 3.50]</w:t>
            </w:r>
          </w:p>
        </w:tc>
        <w:tc>
          <w:tcPr>
            <w:tcW w:w="624" w:type="dxa"/>
            <w:vAlign w:val="center"/>
          </w:tcPr>
          <w:p w14:paraId="7C8477CF" w14:textId="77777777" w:rsidR="00D85451" w:rsidRDefault="00000000">
            <w:r>
              <w:rPr>
                <w:sz w:val="16"/>
              </w:rPr>
              <w:t>0.861</w:t>
            </w:r>
          </w:p>
        </w:tc>
      </w:tr>
    </w:tbl>
    <w:p w14:paraId="5A756F72" w14:textId="77777777" w:rsidR="00D85451" w:rsidRDefault="00000000">
      <w:pPr>
        <w:spacing w:after="80"/>
      </w:pPr>
      <w:r>
        <w:rPr>
          <w:i/>
          <w:sz w:val="17"/>
        </w:rPr>
        <w:t>*** p &lt; 0.001.</w:t>
      </w:r>
    </w:p>
    <w:p w14:paraId="66413EE1" w14:textId="77777777" w:rsidR="00D85451" w:rsidRDefault="00000000">
      <w:pPr>
        <w:spacing w:after="80"/>
      </w:pPr>
      <w:r>
        <w:rPr>
          <w:i/>
          <w:sz w:val="17"/>
        </w:rPr>
        <w:t>Примечание. N — число участников; k — число исследований; CI — доверительный интервал; SE — стандартная ошибка.</w:t>
      </w:r>
    </w:p>
    <w:p w14:paraId="70163A91" w14:textId="77777777" w:rsidR="00D85451" w:rsidRDefault="00D85451">
      <w:pPr>
        <w:sectPr w:rsidR="00D85451">
          <w:pgSz w:w="16838" w:h="11906" w:orient="landscape"/>
          <w:pgMar w:top="850" w:right="850" w:bottom="850" w:left="850" w:header="720" w:footer="720" w:gutter="0"/>
          <w:cols w:space="720"/>
          <w:docGrid w:linePitch="360"/>
        </w:sectPr>
      </w:pPr>
    </w:p>
    <w:p w14:paraId="1FD1BE0B" w14:textId="77777777" w:rsidR="00D85451" w:rsidRDefault="00000000">
      <w:r>
        <w:lastRenderedPageBreak/>
        <w:t>Рис. 2. Воронкообразная диаграмма корреляции между проблемным игровым поведением и самоконтролем. На диаграмме показана связь между величиной эффекта (Fisher’s z) и стандартной ошибкой; отдельные исследования представлены отдельными точками. Симметричное, воронкообразное распределение точек указывает на отсутствие значимого публикационного смещения.</w:t>
      </w:r>
    </w:p>
    <w:p w14:paraId="4C747F17" w14:textId="77777777" w:rsidR="00D85451" w:rsidRDefault="00000000">
      <w:pPr>
        <w:pStyle w:val="21"/>
      </w:pPr>
      <w:r>
        <w:rPr>
          <w:rFonts w:ascii="Times New Roman" w:hAnsi="Times New Roman"/>
        </w:rPr>
        <w:t>Подгрупповой анализ</w:t>
      </w:r>
    </w:p>
    <w:p w14:paraId="2C3C800E" w14:textId="77777777" w:rsidR="00D85451" w:rsidRDefault="00000000">
      <w:r>
        <w:t>В связи с высокой наблюдаемой гетерогенностью в обзоре был выполнен подгрупповой анализ для сравнения эффектов в исследованиях, ориентированных на разные возрастные группы. Возрастные группы были разделены на «подростков» (k = 32), включавших участников моложе 18 лет или обозначенных в статье как учащиеся начальной, средней или старшей школы, и «лиц в период становления взрослости» (k = 8), состоявших преимущественно из студентов университетов.</w:t>
      </w:r>
    </w:p>
    <w:p w14:paraId="280965BD" w14:textId="77777777" w:rsidR="00D85451" w:rsidRDefault="00000000">
      <w:r>
        <w:t>Результаты показали, что объединённая величина эффекта была несколько больше у лиц в период становления взрослости (r = -0.335, 95% CI = [-0.39, -0.28], p &lt; 0.001), чем у подростков (r = -0.276, 95% CI = [-0.33, -0.23], p &lt; 0.001). Однако подгрупповой анализ не выявил статистически значимых различий в силе связи между самоконтролем и проблемным игровым поведением у подростков и у лиц в период становления взрослости (p = 0.133; см. табл. 4).</w:t>
      </w:r>
    </w:p>
    <w:p w14:paraId="0B90D689" w14:textId="77777777" w:rsidR="00D85451" w:rsidRDefault="00D85451">
      <w:pPr>
        <w:sectPr w:rsidR="00D85451">
          <w:pgSz w:w="11906" w:h="16838"/>
          <w:pgMar w:top="1134" w:right="1134" w:bottom="1134" w:left="1134" w:header="720" w:footer="720" w:gutter="0"/>
          <w:cols w:space="720"/>
          <w:docGrid w:linePitch="360"/>
        </w:sectPr>
      </w:pPr>
    </w:p>
    <w:p w14:paraId="4E82F533" w14:textId="77777777" w:rsidR="00D85451" w:rsidRDefault="00000000">
      <w:pPr>
        <w:pStyle w:val="31"/>
      </w:pPr>
      <w:r>
        <w:rPr>
          <w:rFonts w:ascii="Times New Roman" w:hAnsi="Times New Roman"/>
        </w:rPr>
        <w:lastRenderedPageBreak/>
        <w:t>Таблица 4. Подгрупповой анализ корреляции между проблемным игровым поведением и самоконтролем</w:t>
      </w:r>
    </w:p>
    <w:tbl>
      <w:tblPr>
        <w:tblStyle w:val="aff0"/>
        <w:tblW w:w="0" w:type="auto"/>
        <w:jc w:val="center"/>
        <w:tblBorders>
          <w:top w:val="single" w:sz="4" w:space="0" w:color="B7C7D6"/>
          <w:left w:val="single" w:sz="4" w:space="0" w:color="B7C7D6"/>
          <w:bottom w:val="single" w:sz="4" w:space="0" w:color="B7C7D6"/>
          <w:right w:val="single" w:sz="4" w:space="0" w:color="B7C7D6"/>
          <w:insideH w:val="single" w:sz="4" w:space="0" w:color="B7C7D6"/>
          <w:insideV w:val="single" w:sz="4" w:space="0" w:color="B7C7D6"/>
        </w:tblBorders>
        <w:tblLayout w:type="fixed"/>
        <w:tblLook w:val="04A0" w:firstRow="1" w:lastRow="0" w:firstColumn="1" w:lastColumn="0" w:noHBand="0" w:noVBand="1"/>
      </w:tblPr>
      <w:tblGrid>
        <w:gridCol w:w="2835"/>
        <w:gridCol w:w="567"/>
        <w:gridCol w:w="1020"/>
        <w:gridCol w:w="680"/>
        <w:gridCol w:w="1474"/>
        <w:gridCol w:w="794"/>
        <w:gridCol w:w="680"/>
        <w:gridCol w:w="737"/>
        <w:gridCol w:w="567"/>
        <w:gridCol w:w="1020"/>
      </w:tblGrid>
      <w:tr w:rsidR="00D85451" w14:paraId="3265EF53" w14:textId="77777777">
        <w:trPr>
          <w:tblHeader/>
          <w:jc w:val="center"/>
        </w:trPr>
        <w:tc>
          <w:tcPr>
            <w:tcW w:w="2835" w:type="dxa"/>
            <w:shd w:val="clear" w:color="auto" w:fill="D9EAF7"/>
            <w:vAlign w:val="center"/>
          </w:tcPr>
          <w:p w14:paraId="11057E8C" w14:textId="77777777" w:rsidR="00D85451" w:rsidRDefault="00000000">
            <w:r>
              <w:rPr>
                <w:b/>
                <w:sz w:val="16"/>
              </w:rPr>
              <w:t>Группа</w:t>
            </w:r>
          </w:p>
        </w:tc>
        <w:tc>
          <w:tcPr>
            <w:tcW w:w="567" w:type="dxa"/>
            <w:shd w:val="clear" w:color="auto" w:fill="D9EAF7"/>
            <w:vAlign w:val="center"/>
          </w:tcPr>
          <w:p w14:paraId="1AD46C3F" w14:textId="77777777" w:rsidR="00D85451" w:rsidRDefault="00000000">
            <w:r>
              <w:rPr>
                <w:b/>
                <w:sz w:val="16"/>
              </w:rPr>
              <w:t>k</w:t>
            </w:r>
          </w:p>
        </w:tc>
        <w:tc>
          <w:tcPr>
            <w:tcW w:w="1020" w:type="dxa"/>
            <w:shd w:val="clear" w:color="auto" w:fill="D9EAF7"/>
            <w:vAlign w:val="center"/>
          </w:tcPr>
          <w:p w14:paraId="624966E1" w14:textId="77777777" w:rsidR="00D85451" w:rsidRDefault="00000000">
            <w:r>
              <w:rPr>
                <w:b/>
                <w:sz w:val="16"/>
              </w:rPr>
              <w:t>N</w:t>
            </w:r>
          </w:p>
        </w:tc>
        <w:tc>
          <w:tcPr>
            <w:tcW w:w="680" w:type="dxa"/>
            <w:shd w:val="clear" w:color="auto" w:fill="D9EAF7"/>
            <w:vAlign w:val="center"/>
          </w:tcPr>
          <w:p w14:paraId="34FCB635" w14:textId="77777777" w:rsidR="00D85451" w:rsidRDefault="00000000">
            <w:r>
              <w:rPr>
                <w:b/>
                <w:sz w:val="16"/>
              </w:rPr>
              <w:t>r</w:t>
            </w:r>
          </w:p>
        </w:tc>
        <w:tc>
          <w:tcPr>
            <w:tcW w:w="1474" w:type="dxa"/>
            <w:shd w:val="clear" w:color="auto" w:fill="D9EAF7"/>
            <w:vAlign w:val="center"/>
          </w:tcPr>
          <w:p w14:paraId="5DE6DB61" w14:textId="77777777" w:rsidR="00D85451" w:rsidRDefault="00000000">
            <w:r>
              <w:rPr>
                <w:b/>
                <w:sz w:val="16"/>
              </w:rPr>
              <w:t>95% CI для r</w:t>
            </w:r>
          </w:p>
        </w:tc>
        <w:tc>
          <w:tcPr>
            <w:tcW w:w="794" w:type="dxa"/>
            <w:shd w:val="clear" w:color="auto" w:fill="D9EAF7"/>
            <w:vAlign w:val="center"/>
          </w:tcPr>
          <w:p w14:paraId="7C7B070E" w14:textId="77777777" w:rsidR="00D85451" w:rsidRDefault="00000000">
            <w:r>
              <w:rPr>
                <w:b/>
                <w:sz w:val="16"/>
              </w:rPr>
              <w:t>Z</w:t>
            </w:r>
          </w:p>
        </w:tc>
        <w:tc>
          <w:tcPr>
            <w:tcW w:w="680" w:type="dxa"/>
            <w:shd w:val="clear" w:color="auto" w:fill="D9EAF7"/>
            <w:vAlign w:val="center"/>
          </w:tcPr>
          <w:p w14:paraId="16CA96BB" w14:textId="77777777" w:rsidR="00D85451" w:rsidRDefault="00000000">
            <w:r>
              <w:rPr>
                <w:b/>
                <w:sz w:val="16"/>
              </w:rPr>
              <w:t>p</w:t>
            </w:r>
          </w:p>
        </w:tc>
        <w:tc>
          <w:tcPr>
            <w:tcW w:w="737" w:type="dxa"/>
            <w:shd w:val="clear" w:color="auto" w:fill="D9EAF7"/>
            <w:vAlign w:val="center"/>
          </w:tcPr>
          <w:p w14:paraId="750533F6" w14:textId="77777777" w:rsidR="00D85451" w:rsidRDefault="00000000">
            <w:r>
              <w:rPr>
                <w:b/>
                <w:sz w:val="16"/>
              </w:rPr>
              <w:t>Q</w:t>
            </w:r>
          </w:p>
        </w:tc>
        <w:tc>
          <w:tcPr>
            <w:tcW w:w="567" w:type="dxa"/>
            <w:shd w:val="clear" w:color="auto" w:fill="D9EAF7"/>
            <w:vAlign w:val="center"/>
          </w:tcPr>
          <w:p w14:paraId="63A74EC3" w14:textId="77777777" w:rsidR="00D85451" w:rsidRDefault="00000000">
            <w:r>
              <w:rPr>
                <w:b/>
                <w:sz w:val="16"/>
              </w:rPr>
              <w:t>df</w:t>
            </w:r>
          </w:p>
        </w:tc>
        <w:tc>
          <w:tcPr>
            <w:tcW w:w="1020" w:type="dxa"/>
            <w:shd w:val="clear" w:color="auto" w:fill="D9EAF7"/>
            <w:vAlign w:val="center"/>
          </w:tcPr>
          <w:p w14:paraId="24858C59" w14:textId="77777777" w:rsidR="00D85451" w:rsidRDefault="00000000">
            <w:r>
              <w:rPr>
                <w:b/>
                <w:sz w:val="16"/>
              </w:rPr>
              <w:t>p (межгрупп.)</w:t>
            </w:r>
          </w:p>
        </w:tc>
      </w:tr>
      <w:tr w:rsidR="00D85451" w14:paraId="4FBF8E90" w14:textId="77777777">
        <w:trPr>
          <w:jc w:val="center"/>
        </w:trPr>
        <w:tc>
          <w:tcPr>
            <w:tcW w:w="2835" w:type="dxa"/>
            <w:vAlign w:val="center"/>
          </w:tcPr>
          <w:p w14:paraId="0B9B1773" w14:textId="77777777" w:rsidR="00D85451" w:rsidRDefault="00000000">
            <w:r>
              <w:rPr>
                <w:sz w:val="16"/>
              </w:rPr>
              <w:t>Подростки</w:t>
            </w:r>
          </w:p>
        </w:tc>
        <w:tc>
          <w:tcPr>
            <w:tcW w:w="567" w:type="dxa"/>
            <w:vAlign w:val="center"/>
          </w:tcPr>
          <w:p w14:paraId="57DF5784" w14:textId="77777777" w:rsidR="00D85451" w:rsidRDefault="00000000">
            <w:r>
              <w:rPr>
                <w:sz w:val="16"/>
              </w:rPr>
              <w:t>32</w:t>
            </w:r>
          </w:p>
        </w:tc>
        <w:tc>
          <w:tcPr>
            <w:tcW w:w="1020" w:type="dxa"/>
            <w:vAlign w:val="center"/>
          </w:tcPr>
          <w:p w14:paraId="2E2D3A65" w14:textId="77777777" w:rsidR="00D85451" w:rsidRDefault="00000000">
            <w:r>
              <w:rPr>
                <w:sz w:val="16"/>
              </w:rPr>
              <w:t>48,553</w:t>
            </w:r>
          </w:p>
        </w:tc>
        <w:tc>
          <w:tcPr>
            <w:tcW w:w="680" w:type="dxa"/>
            <w:vAlign w:val="center"/>
          </w:tcPr>
          <w:p w14:paraId="18260D8F" w14:textId="77777777" w:rsidR="00D85451" w:rsidRDefault="00000000">
            <w:r>
              <w:rPr>
                <w:sz w:val="16"/>
              </w:rPr>
              <w:t>-0.276</w:t>
            </w:r>
          </w:p>
        </w:tc>
        <w:tc>
          <w:tcPr>
            <w:tcW w:w="1474" w:type="dxa"/>
            <w:vAlign w:val="center"/>
          </w:tcPr>
          <w:p w14:paraId="06E2EAC3" w14:textId="77777777" w:rsidR="00D85451" w:rsidRDefault="00000000">
            <w:r>
              <w:rPr>
                <w:sz w:val="16"/>
              </w:rPr>
              <w:t>[-0.33, -0.23]</w:t>
            </w:r>
          </w:p>
        </w:tc>
        <w:tc>
          <w:tcPr>
            <w:tcW w:w="794" w:type="dxa"/>
            <w:vAlign w:val="center"/>
          </w:tcPr>
          <w:p w14:paraId="4A54FD13" w14:textId="77777777" w:rsidR="00D85451" w:rsidRDefault="00000000">
            <w:r>
              <w:rPr>
                <w:sz w:val="16"/>
              </w:rPr>
              <w:t>-10.39</w:t>
            </w:r>
          </w:p>
        </w:tc>
        <w:tc>
          <w:tcPr>
            <w:tcW w:w="680" w:type="dxa"/>
            <w:vAlign w:val="center"/>
          </w:tcPr>
          <w:p w14:paraId="397DB19F" w14:textId="77777777" w:rsidR="00D85451" w:rsidRDefault="00000000">
            <w:r>
              <w:rPr>
                <w:sz w:val="16"/>
              </w:rPr>
              <w:t>&lt;0.001</w:t>
            </w:r>
          </w:p>
        </w:tc>
        <w:tc>
          <w:tcPr>
            <w:tcW w:w="737" w:type="dxa"/>
            <w:vAlign w:val="center"/>
          </w:tcPr>
          <w:p w14:paraId="2613F3EF" w14:textId="77777777" w:rsidR="00D85451" w:rsidRDefault="00000000">
            <w:r>
              <w:rPr>
                <w:sz w:val="16"/>
              </w:rPr>
              <w:t>2.259</w:t>
            </w:r>
          </w:p>
        </w:tc>
        <w:tc>
          <w:tcPr>
            <w:tcW w:w="567" w:type="dxa"/>
            <w:vAlign w:val="center"/>
          </w:tcPr>
          <w:p w14:paraId="6681E320" w14:textId="77777777" w:rsidR="00D85451" w:rsidRDefault="00000000">
            <w:r>
              <w:rPr>
                <w:sz w:val="16"/>
              </w:rPr>
              <w:t>1</w:t>
            </w:r>
          </w:p>
        </w:tc>
        <w:tc>
          <w:tcPr>
            <w:tcW w:w="1020" w:type="dxa"/>
            <w:vAlign w:val="center"/>
          </w:tcPr>
          <w:p w14:paraId="1FF33185" w14:textId="77777777" w:rsidR="00D85451" w:rsidRDefault="00000000">
            <w:r>
              <w:rPr>
                <w:sz w:val="16"/>
              </w:rPr>
              <w:t>0.133</w:t>
            </w:r>
          </w:p>
        </w:tc>
      </w:tr>
      <w:tr w:rsidR="00D85451" w14:paraId="3BA5154B" w14:textId="77777777">
        <w:trPr>
          <w:jc w:val="center"/>
        </w:trPr>
        <w:tc>
          <w:tcPr>
            <w:tcW w:w="2835" w:type="dxa"/>
            <w:vAlign w:val="center"/>
          </w:tcPr>
          <w:p w14:paraId="02CCFC96" w14:textId="77777777" w:rsidR="00D85451" w:rsidRDefault="00000000">
            <w:r>
              <w:rPr>
                <w:sz w:val="16"/>
              </w:rPr>
              <w:t>Лица в период становления взрослости</w:t>
            </w:r>
          </w:p>
        </w:tc>
        <w:tc>
          <w:tcPr>
            <w:tcW w:w="567" w:type="dxa"/>
            <w:vAlign w:val="center"/>
          </w:tcPr>
          <w:p w14:paraId="0D02CAE8" w14:textId="77777777" w:rsidR="00D85451" w:rsidRDefault="00000000">
            <w:r>
              <w:rPr>
                <w:sz w:val="16"/>
              </w:rPr>
              <w:t>8</w:t>
            </w:r>
          </w:p>
        </w:tc>
        <w:tc>
          <w:tcPr>
            <w:tcW w:w="1020" w:type="dxa"/>
            <w:vAlign w:val="center"/>
          </w:tcPr>
          <w:p w14:paraId="3F2ED38A" w14:textId="77777777" w:rsidR="00D85451" w:rsidRDefault="00000000">
            <w:r>
              <w:rPr>
                <w:sz w:val="16"/>
              </w:rPr>
              <w:t>9,686</w:t>
            </w:r>
          </w:p>
        </w:tc>
        <w:tc>
          <w:tcPr>
            <w:tcW w:w="680" w:type="dxa"/>
            <w:vAlign w:val="center"/>
          </w:tcPr>
          <w:p w14:paraId="02763AE1" w14:textId="77777777" w:rsidR="00D85451" w:rsidRDefault="00000000">
            <w:r>
              <w:rPr>
                <w:sz w:val="16"/>
              </w:rPr>
              <w:t>-0.335</w:t>
            </w:r>
          </w:p>
        </w:tc>
        <w:tc>
          <w:tcPr>
            <w:tcW w:w="1474" w:type="dxa"/>
            <w:vAlign w:val="center"/>
          </w:tcPr>
          <w:p w14:paraId="0CBD878F" w14:textId="77777777" w:rsidR="00D85451" w:rsidRDefault="00000000">
            <w:r>
              <w:rPr>
                <w:sz w:val="16"/>
              </w:rPr>
              <w:t>[-0.39, -0.28]</w:t>
            </w:r>
          </w:p>
        </w:tc>
        <w:tc>
          <w:tcPr>
            <w:tcW w:w="794" w:type="dxa"/>
            <w:vAlign w:val="center"/>
          </w:tcPr>
          <w:p w14:paraId="5E0626CE" w14:textId="77777777" w:rsidR="00D85451" w:rsidRDefault="00000000">
            <w:r>
              <w:rPr>
                <w:sz w:val="16"/>
              </w:rPr>
              <w:t>-10.51</w:t>
            </w:r>
          </w:p>
        </w:tc>
        <w:tc>
          <w:tcPr>
            <w:tcW w:w="680" w:type="dxa"/>
            <w:vAlign w:val="center"/>
          </w:tcPr>
          <w:p w14:paraId="2D0BA3F7" w14:textId="77777777" w:rsidR="00D85451" w:rsidRDefault="00000000">
            <w:r>
              <w:rPr>
                <w:sz w:val="16"/>
              </w:rPr>
              <w:t>&lt;0.001</w:t>
            </w:r>
          </w:p>
        </w:tc>
        <w:tc>
          <w:tcPr>
            <w:tcW w:w="737" w:type="dxa"/>
            <w:vAlign w:val="center"/>
          </w:tcPr>
          <w:p w14:paraId="329DFDF1" w14:textId="77777777" w:rsidR="00D85451" w:rsidRDefault="00D85451"/>
        </w:tc>
        <w:tc>
          <w:tcPr>
            <w:tcW w:w="567" w:type="dxa"/>
            <w:vAlign w:val="center"/>
          </w:tcPr>
          <w:p w14:paraId="7223DDC4" w14:textId="77777777" w:rsidR="00D85451" w:rsidRDefault="00D85451"/>
        </w:tc>
        <w:tc>
          <w:tcPr>
            <w:tcW w:w="1020" w:type="dxa"/>
            <w:vAlign w:val="center"/>
          </w:tcPr>
          <w:p w14:paraId="64FF9286" w14:textId="77777777" w:rsidR="00D85451" w:rsidRDefault="00D85451"/>
        </w:tc>
      </w:tr>
    </w:tbl>
    <w:p w14:paraId="472EA654" w14:textId="77777777" w:rsidR="00D85451" w:rsidRDefault="00D85451">
      <w:pPr>
        <w:sectPr w:rsidR="00D85451">
          <w:pgSz w:w="16838" w:h="11906" w:orient="landscape"/>
          <w:pgMar w:top="850" w:right="850" w:bottom="850" w:left="850" w:header="720" w:footer="720" w:gutter="0"/>
          <w:cols w:space="720"/>
          <w:docGrid w:linePitch="360"/>
        </w:sectPr>
      </w:pPr>
    </w:p>
    <w:p w14:paraId="63AFB450" w14:textId="77777777" w:rsidR="00D85451" w:rsidRDefault="00000000">
      <w:pPr>
        <w:pStyle w:val="1"/>
      </w:pPr>
      <w:r>
        <w:rPr>
          <w:rFonts w:ascii="Times New Roman" w:hAnsi="Times New Roman"/>
        </w:rPr>
        <w:lastRenderedPageBreak/>
        <w:t>Обсуждение</w:t>
      </w:r>
    </w:p>
    <w:p w14:paraId="66A54C0F" w14:textId="77777777" w:rsidR="00D85451" w:rsidRDefault="00000000">
      <w:r>
        <w:t>Настоящий систематический обзор обобщает результаты опубликованных исследований с целью прояснить противоречивые данные о связи между самоконтролем и проблемным игровым поведением. Наш анализ, включавший метаанализ случайных эффектов, показал наличие отрицательной корреляции средней силы между самоконтролем и проблемным игровым поведением, что означает: более низкий самоконтроль связан с более высоким уровнем проблемного игрового поведения. Примечательно, что эта связь статистически значимо не различалась у подростков и у лиц в период становления взрослости.</w:t>
      </w:r>
    </w:p>
    <w:p w14:paraId="6E63C3F9" w14:textId="77777777" w:rsidR="00D85451" w:rsidRDefault="00000000">
      <w:r>
        <w:t>Выявленная отрицательная связь между самоконтролем и проблемным игровым поведением согласуется с преобладающими результатами опубликованных исследований и поддерживает положения SDT.44 Согласно SDT, потребности в компетентности, автономии и связанности являются основными факторами, определяющими привлекательность игр. Показано, что при фрустрации этих потребностей в повседневной жизни у человека может возникать психологический дистресс, который, в свою очередь, может быть связан с более высокой выраженностью симптомов IGD.45,46 Хотя фрустрация психологических потребностей может и не выступать прямой причиной IGD, она, вероятно, способствует более широкому психологическому неблагополучию, формируя уязвимость, которая усиливает проблемное игровое поведение. Изменения в самоконтроле могут объяснять неблагоприятные последствия повседневной фрустрации потребностей, потенциально приводя к усилению выраженности симптомов IGD.23 Кроме того, предыдущие исследования показали, что недостаточность самоконтроля способствует росту выраженности симптомов IGD за счёт формирования более сильной дезадаптивной мотивации к игре, что согласуется с результатами настоящего обзора.25</w:t>
      </w:r>
    </w:p>
    <w:p w14:paraId="04621036" w14:textId="77777777" w:rsidR="00D85451" w:rsidRDefault="00000000">
      <w:r>
        <w:t>Полученные результаты можно также интерпретировать через призму общей теории преступности,47 согласно которой основная причина криминального и иного проблемного поведения заключается в дефиците способности к самоконтролю. Следовательно, лица с низким самоконтролем с большей вероятностью проявляют проблемные формы поведения, включая проблемное игровое поведение.</w:t>
      </w:r>
    </w:p>
    <w:p w14:paraId="4114988C" w14:textId="77777777" w:rsidR="00D85451" w:rsidRDefault="00000000">
      <w:r>
        <w:t>Кроме того, результаты показали отсутствие заметных различий в силе связи между проблемным игровым поведением и самоконтролем у подростков и у лиц в период становления взрослости. Одним из возможных объяснений может быть то, что хотя после подросткового возраста, по мере созревания мозга, у лиц в период становления взрослости снижается уязвимость к проблемному игровому поведению и импульсивность, эта группа в основном состоит из студентов университетов, переходящих в новую среду. Чувство одиночества в этот период может провоцировать импульсивность, тем самым поощряя аддиктивные формы поведения, такие как проблемное игровое поведение.31,37,48 Когда молодые люди уезжают учиться, им приходится прилагать значительные усилия для формирования новых дружеских связей, при этом уменьшается время общения с родителями и друзьями.49 Одинокие студенты, часто переживающие тоску по дому и друзьям, склонны к импульсивности.50 В отсутствие контроля со стороны родителей и друзей они оказываются особенно восприимчивыми к соблазну доступных и мгновенно вознаграждающих игровых развлечений, что и может приводить к проблемному игровому поведению.51</w:t>
      </w:r>
    </w:p>
    <w:p w14:paraId="4E2CFDCA" w14:textId="77777777" w:rsidR="00D85451" w:rsidRDefault="00000000">
      <w:r>
        <w:t xml:space="preserve">Примечательно, что большинство исследований, найденных в данном обзоре и посвящённых проблемному игровому поведению и самоконтролю, были проведены в странах Азии. Поэтому подгрупповой анализ по культурному контексту оказался невозможен из-за ограниченного числа исследований из западных стран. Эти данные позволяют предположить, что исследования игровой проблематики и самоконтроля особенно распространены в таких странах Азии, как Китай и Южная Корея. Во-первых, азиатская культура высоко ценит самодисциплину как важное личностное качество.52 Обычно считается, что самодисциплинированный человек реже демонстрирует </w:t>
      </w:r>
      <w:r>
        <w:lastRenderedPageBreak/>
        <w:t>проблемное поведение. Другая возможная причина такой тенденции может быть связана с культурными особенностями азиатских стран, где более напряжённая и жёсткая образовательная конкуренция создаёт для учащихся повышенное давление, делая их более склонными обращаться к играм для снятия учебного стресса и, следовательно, более уязвимыми к проблемному игровому поведению.53–55</w:t>
      </w:r>
    </w:p>
    <w:p w14:paraId="2F10FA70" w14:textId="77777777" w:rsidR="00D85451" w:rsidRDefault="00000000">
      <w:r>
        <w:t>Результаты данного обзора имеют три важных следствия. Во-первых, исследование может служить ценной основой для будущих работ, поскольку обобщает отрицательную корреляцию между самоконтролем и проблемным игровым поведением, что может быть полезно для профилактики и коррекции игровых проблем у молодёжи. Это подчёркивает значимость развития самоконтроля как способа уменьшения проблемного игрового поведения. Во-вторых, отсутствие значимых различий в связи между самоконтролем и проблемным игровым поведением у подростков и у лиц в период становления взрослости позволяет будущим вмешательствам охватывать широкий круг молодых людей разных возрастов. В-третьих, обобщённые результаты обзора показывают, что отсутствие согласия в концептуализации проблемного игрового поведения привело к разнообразию и сложности инструментов его оценки. Griffiths и коллеги подчёркивали необходимость возрастно-адекватных скрининговых инструментов, поскольку во многих исследованиях проблемного игрового поведения у детей и подростков использовались адаптированные для взрослых меры.56 В дальнейших исследованиях можно более тонко классифицировать игровые измерительные инструменты и проверить, влияет ли использование разных категорий мер на связь между самоконтролем и проблемным игровым поведением. Более точная категоризация может способствовать дальнейшему совершенствованию инструментов оценки игрового поведения и большей согласованности в его концептуализации.56</w:t>
      </w:r>
    </w:p>
    <w:p w14:paraId="39645C2D" w14:textId="77777777" w:rsidR="00D85451" w:rsidRDefault="00000000">
      <w:r>
        <w:t>Однако у данного обзора есть ряд ограничений. Во-первых, наблюдался явный дисбаланс в числе исследований по возрастным подгруппам, что могло повлиять на устойчивость подгруппового анализа. Кроме того, поскольку в подходящих статьях подростки не подразделялись на более младшие и более старшие подгруппы, а рассматривались как единая когорта, наш подгрупповой анализ не позволял отдельно сравнивать верхнюю и нижнюю границы подросткового периода до 18 лет. Поэтому результаты следует интерпретировать с осторожностью, а будущие исследования должны опираться на более широкий массив релевантных работ.</w:t>
      </w:r>
    </w:p>
    <w:p w14:paraId="5A30FABF" w14:textId="77777777" w:rsidR="00D85451" w:rsidRDefault="00000000">
      <w:r>
        <w:t>Во-вторых, в настоящем исследовании не удалось провести сопоставления между культурными группами и полами, поскольку большинство включённых работ не разделяли мужчин и женщин при проведении корреляционного анализа. В дальнейшем следует расширить поисковый охват и проводить подгрупповые анализы, чтобы исследовать культурные различия (например, Восток против Запада), а также более подробно рассмотреть половые различия и сходства. Более конкретно, можно изучать культурные различия как между странами, так и внутри стран (например, Chinese Americans по сравнению с German Americans).</w:t>
      </w:r>
    </w:p>
    <w:p w14:paraId="24104768" w14:textId="77777777" w:rsidR="00D85451" w:rsidRDefault="00000000">
      <w:r>
        <w:t>В-третьих, лишь около трети исследований в данном обзоре были лонгитюдными, поэтому в дальнейшем требуется накопление большего числа лонгитюдных данных, чтобы уменьшить ограничения кросс-секционных исследований в установлении причинности. Кроме того, все меры в рассмотренных исследованиях были самоотчётными, что ограничивает возможность получения объективных и подтверждаемых выводов. Будущие исследования могли бы включать поведенческие показатели, например прямое наблюдение (например, отслеживание игрового времени с помощью программного обеспечения или журналов использования устройств), чтобы получить более объективные данные. Использование нескольких информантов (например, родителей, учителей или сверстников) и физиологических измерений (например, ай-трекинга во время игровых сессий) также может дать более полное и объективное понимание изучаемых конструктов.</w:t>
      </w:r>
    </w:p>
    <w:p w14:paraId="1F902857" w14:textId="77777777" w:rsidR="00D85451" w:rsidRDefault="00000000">
      <w:r>
        <w:t xml:space="preserve">Наконец, в текущем исследовании анализировались только различия между возрастными группами. Будущие работы могут изучать модераторные эффекты других переменных, таких как пол, </w:t>
      </w:r>
      <w:r>
        <w:lastRenderedPageBreak/>
        <w:t>используемые измерительные инструменты, личностные черты (например, импульсивность, тревожность, поиск ощущений) и игровые характеристики (например, тип игр).</w:t>
      </w:r>
    </w:p>
    <w:p w14:paraId="786856FC" w14:textId="77777777" w:rsidR="00D85451" w:rsidRDefault="00000000">
      <w:pPr>
        <w:pStyle w:val="1"/>
      </w:pPr>
      <w:r>
        <w:rPr>
          <w:rFonts w:ascii="Times New Roman" w:hAnsi="Times New Roman"/>
        </w:rPr>
        <w:t>Выводы</w:t>
      </w:r>
    </w:p>
    <w:p w14:paraId="55DE0964" w14:textId="77777777" w:rsidR="00D85451" w:rsidRDefault="00000000">
      <w:r>
        <w:t>Подводя итог, настоящее систематическое обзорное исследование и метаанализ обобщили опубликованные данные и выявили корреляцию средней силы между самоконтролем и проблемным игровым поведением. Результаты показывают, что молодые люди с более низким уровнем самоконтроля имеют тенденцию к формированию проблемного игрового поведения. Примечательно, что статистически значимых различий в величине этой связи у подростков и у лиц в период становления взрослости обнаружено не было.</w:t>
      </w:r>
    </w:p>
    <w:p w14:paraId="421B274E" w14:textId="77777777" w:rsidR="00D85451" w:rsidRDefault="00000000">
      <w:r>
        <w:t>Эти результаты имеют важное значение для профилактических и интервенционных стратегий. В частности, меры, направленные на снижение проблемного игрового поведения, должны в первую очередь фокусироваться на молодых людях с ослабленным самоконтролем и включать техники развития навыков самоконтроля. Кроме того, понимание того, что эта связь прослеживается в разных возрастных группах, означает, что профилактические программы могут проектироваться как широкие и инклюзивные. Это потенциально позволяет снизить затраты, связанные с персонализацией вмешательств для разных возрастных категорий. Развивая самоконтроль у этих групп, соответствующие заинтересованные стороны — педагоги, социальные работники, родители и лица, принимающие решения, — могут снижать риски, связанные с проблемным игровым поведением, и разрабатывать более экономически эффективные вмешательства, которые легче внедрять и продвигать.</w:t>
      </w:r>
    </w:p>
    <w:sectPr w:rsidR="00D85451" w:rsidSect="0003461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643731426">
    <w:abstractNumId w:val="8"/>
  </w:num>
  <w:num w:numId="2" w16cid:durableId="24522378">
    <w:abstractNumId w:val="6"/>
  </w:num>
  <w:num w:numId="3" w16cid:durableId="1765152208">
    <w:abstractNumId w:val="5"/>
  </w:num>
  <w:num w:numId="4" w16cid:durableId="886260027">
    <w:abstractNumId w:val="4"/>
  </w:num>
  <w:num w:numId="5" w16cid:durableId="1163201652">
    <w:abstractNumId w:val="7"/>
  </w:num>
  <w:num w:numId="6" w16cid:durableId="1441341405">
    <w:abstractNumId w:val="3"/>
  </w:num>
  <w:num w:numId="7" w16cid:durableId="1231772808">
    <w:abstractNumId w:val="2"/>
  </w:num>
  <w:num w:numId="8" w16cid:durableId="1183012585">
    <w:abstractNumId w:val="1"/>
  </w:num>
  <w:num w:numId="9" w16cid:durableId="1851990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07B8"/>
    <w:rsid w:val="0029639D"/>
    <w:rsid w:val="00326F90"/>
    <w:rsid w:val="00AA1D8D"/>
    <w:rsid w:val="00B47730"/>
    <w:rsid w:val="00B63AC0"/>
    <w:rsid w:val="00CB0664"/>
    <w:rsid w:val="00D8545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AA1C4A"/>
  <w14:defaultImageDpi w14:val="300"/>
  <w15:docId w15:val="{D5261FE0-EC2A-634E-AFB4-5A1B1CAF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120"/>
    </w:pPr>
    <w:rPr>
      <w:rFonts w:ascii="Times New Roman" w:hAnsi="Times New Roman"/>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30"/>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sz w:val="24"/>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ind w:left="360"/>
      <w:contextualSpacing/>
    </w:pPr>
  </w:style>
  <w:style w:type="paragraph" w:styleId="26">
    <w:name w:val="List Continue 2"/>
    <w:basedOn w:val="a1"/>
    <w:uiPriority w:val="99"/>
    <w:unhideWhenUsed/>
    <w:rsid w:val="0029639D"/>
    <w:pPr>
      <w:ind w:left="720"/>
      <w:contextualSpacing/>
    </w:pPr>
  </w:style>
  <w:style w:type="paragraph" w:styleId="36">
    <w:name w:val="List Continue 3"/>
    <w:basedOn w:val="a1"/>
    <w:uiPriority w:val="99"/>
    <w:unhideWhenUsed/>
    <w:rsid w:val="0029639D"/>
    <w:pPr>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itationLine">
    <w:name w:val="CitationLine"/>
    <w:pPr>
      <w:spacing w:after="1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8695</Words>
  <Characters>49567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Blokhina</cp:lastModifiedBy>
  <cp:revision>2</cp:revision>
  <dcterms:created xsi:type="dcterms:W3CDTF">2013-12-23T23:15:00Z</dcterms:created>
  <dcterms:modified xsi:type="dcterms:W3CDTF">2026-04-21T07:00:00Z</dcterms:modified>
  <cp:category/>
</cp:coreProperties>
</file>