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CF06" w14:textId="77777777" w:rsidR="005F6217" w:rsidRPr="008A0118" w:rsidRDefault="005F6217" w:rsidP="005F6217">
      <w:pPr>
        <w:rPr>
          <w:sz w:val="44"/>
          <w:szCs w:val="44"/>
        </w:rPr>
      </w:pPr>
      <w:r w:rsidRPr="008A0118">
        <w:rPr>
          <w:sz w:val="44"/>
          <w:szCs w:val="44"/>
        </w:rPr>
        <w:t>ДАЛЕЕ ТЕКСТ ПЕРЕРАБОТАН МНОЙ. ЭТО НЕ СТАТЬЯ И НЕ ПЕРЕВОД СТАТЬИ, А ПЕРЕПИСАННЫЙ МНОЙ ОСМЫСЛЕННЫЙ ТЕКСТ НА ОСНОВЕ СТАТЬИ</w:t>
      </w:r>
    </w:p>
    <w:p w14:paraId="47A188F6" w14:textId="77777777" w:rsidR="005F6217" w:rsidRPr="005F6217" w:rsidRDefault="005F6217">
      <w:pPr>
        <w:spacing w:after="200"/>
      </w:pPr>
    </w:p>
    <w:p w14:paraId="5689AEE8" w14:textId="77777777" w:rsidR="005F6217" w:rsidRPr="005F6217" w:rsidRDefault="005F6217">
      <w:pPr>
        <w:spacing w:after="200"/>
      </w:pPr>
    </w:p>
    <w:p w14:paraId="37BCB557" w14:textId="1B102C8C" w:rsidR="00335163" w:rsidRDefault="00000000">
      <w:pPr>
        <w:spacing w:after="200"/>
      </w:pPr>
      <w:r w:rsidRPr="005F6217">
        <w:rPr>
          <w:lang w:val="en-US"/>
        </w:rPr>
        <w:t xml:space="preserve">Citation: Gong L, Zhou H, Su C, et al. </w:t>
      </w:r>
      <w:r>
        <w:t>Self-control impacts symptoms defining Internet gaming disorder through dorsal anterior cingulate–ventral striatal pathway. Addiction Biology. 2022;27(5):e13210. doi:10.1111/adb.13210</w:t>
      </w:r>
    </w:p>
    <w:p w14:paraId="5D85AABD" w14:textId="77777777" w:rsidR="00335163" w:rsidRDefault="00000000">
      <w:pPr>
        <w:spacing w:after="240"/>
        <w:jc w:val="center"/>
      </w:pPr>
      <w:r>
        <w:rPr>
          <w:b/>
          <w:sz w:val="30"/>
        </w:rPr>
        <w:t>Самоконтроль влияет на симптомы, определяющие интернет-игровое расстройство, через дорсальный переднепоясный–вентрально-стриарный путь</w:t>
      </w:r>
    </w:p>
    <w:p w14:paraId="6BF3F038" w14:textId="77777777" w:rsidR="00335163" w:rsidRDefault="00000000">
      <w:pPr>
        <w:spacing w:before="200" w:after="160"/>
      </w:pPr>
      <w:r>
        <w:rPr>
          <w:b/>
          <w:sz w:val="28"/>
        </w:rPr>
        <w:t>Аннотация</w:t>
      </w:r>
    </w:p>
    <w:p w14:paraId="08539333" w14:textId="77777777" w:rsidR="00335163" w:rsidRDefault="00000000">
      <w:pPr>
        <w:ind w:firstLine="420"/>
      </w:pPr>
      <w:r>
        <w:t>Самоконтроль важен для долгосрочного успеха и может выступать защитным фактором против дезадаптивных форм поведения, таких как чрезмерная игровая активность или интернет-игровое расстройство (IGD). Однако нейробиологические основы самоконтроля и его связь с IGD остаются неясными. Используя данные resting-state fMRI у 89 участников в возрасте от 18 до 26 лет, мы обнаружили, что самоконтроль и число симптомов интернет-игрового расстройства (IGD-S) соответственно положительно и отрицательно коррелировали с функциональной связностью между правым вентральным стриатумом (rVS) и дорсальной передней поясной корой (dACC). Медиаторный анализ показал, что самоконтроль частично влияет на IGD-S через связность rVS-dACC. Кроме того, пошаговый регрессионный анализ выявил, что связность rVS в лимбическом пути, связанном с ожиданием вознаграждения, вносила вклад в IGD-S, но не в самоконтроль, независимо от пути dACC. Эти результаты позволяют предположить, что функциональная связность между поясной корой и вентральным стриатумом может служить важной нейробиологической основой самоконтроля, регулирующего дезадаптивное поведение, проявляющееся при IGD, через баланс стриарных контуров.</w:t>
      </w:r>
    </w:p>
    <w:p w14:paraId="0942D2F0" w14:textId="77777777" w:rsidR="00335163" w:rsidRDefault="00000000">
      <w:r>
        <w:t>Ключевые слова: дорсальная передняя поясная кора; функциональная связность; интернет-игровое расстройство; самоконтроль; вентральный стриатум.</w:t>
      </w:r>
    </w:p>
    <w:p w14:paraId="63A2F8A2" w14:textId="77777777" w:rsidR="00335163" w:rsidRDefault="00000000">
      <w:pPr>
        <w:spacing w:before="200" w:after="160"/>
      </w:pPr>
      <w:r>
        <w:rPr>
          <w:b/>
          <w:sz w:val="28"/>
        </w:rPr>
        <w:t>1 | Введение</w:t>
      </w:r>
    </w:p>
    <w:p w14:paraId="7E294892" w14:textId="77777777" w:rsidR="00335163" w:rsidRDefault="00000000">
      <w:pPr>
        <w:ind w:firstLine="420"/>
      </w:pPr>
      <w:r>
        <w:t xml:space="preserve">В ответ на растущую общественную обеспокоенность негативными последствиями чрезмерного цифрового гейминга Всемирная организация здравоохранения предложила диагноз </w:t>
      </w:r>
      <w:r>
        <w:lastRenderedPageBreak/>
        <w:t>Gaming Disorder, а Американская психиатрическая ассоциация включила интернет-игровое расстройство (IGD) в число состояний, требующих дальнейшего изучения. После вспышки COVID-19 учащиеся разных возрастных групп стали проводить в Интернете значительно больше времени, чтобы обучаться онлайн и поддерживать социальные контакты. Поскольку самоконтроль и лежащие в его основе нейронные субстраты у детей и подростков всё ещё развиваются, внезапное и длительное расширение доступа к Интернету может существенно повысить риск формирования дезадаптивных форм интернет-поведения, включая IGD. Таким образом, пандемия COVID-19 сделала эту проблему ещё более актуальной. Хотя в обыденном употреблении термин «самоконтроль» часто используют для описания выбора между альтернативами, возникающими в разные моменты времени, в современной психологии под ним понимают способность регулировать собственные импульсы и реакции ради достижения долгосрочных целей. Как важная когнитивная способность, поддерживающая повседневную активность, высокий самоконтроль предсказывает лучшую адаптацию, более высокие оценки и межличностный успех. Напротив, низкий уровень самоконтроля связан с нежелательными формами поведения, такими как злоупотребление алкоголем, азартные игры и IGD. В поведенческом исследовании Bailey и соавт. показали, что опыт видеоигр отрицательно влияет на проактивный когнитивный контроль — критически важный когнитивный конструкт, связанный с самоконтролем.</w:t>
      </w:r>
    </w:p>
    <w:p w14:paraId="10D2148F" w14:textId="77777777" w:rsidR="00335163" w:rsidRDefault="00000000">
      <w:pPr>
        <w:ind w:firstLine="420"/>
      </w:pPr>
      <w:r>
        <w:t>Кроме того, у лиц с IGD выявлялись нарушения эмоциональной регуляции и адаптации, снижение исполнительных функций, неоптимальное принятие решений в условиях риска и ослабленная способность откладывать получение вознаграждения. Также уровень самоконтроля по данным самоотчёта обратно связан с IGD.</w:t>
      </w:r>
    </w:p>
    <w:p w14:paraId="666B6DAA" w14:textId="77777777" w:rsidR="00335163" w:rsidRDefault="00000000">
      <w:pPr>
        <w:ind w:firstLine="420"/>
      </w:pPr>
      <w:r>
        <w:t>Что касается нейронной основы IGD, описаны отклонения структуры и функций мозга в сети пассивного режима работы (DMN), фронтопариетальной сети (FPN), лимбической системе, передней поясной коре (ACC) и многих других областях. Напротив, нейровизуализационные исследования показывают, что когнитивный контроль связан с префронтальной корой (PFC), ACC и хвостатым ядром. В частности, у испытуемых с IGD отмечалось сниженное вовлечение ACC при выполнении задания на торможение ответа, что сходно с данными по наркотической зависимости. С самоконтролем и аддикцией также связывают изменения функциональной связности в сетях исполнительного контроля и фронто-стриарных контурах.</w:t>
      </w:r>
    </w:p>
    <w:p w14:paraId="425B0A0B" w14:textId="77777777" w:rsidR="00335163" w:rsidRDefault="00000000">
      <w:pPr>
        <w:ind w:firstLine="420"/>
      </w:pPr>
      <w:r>
        <w:t>Помимо ослабленного самоконтроля, с точки зрения двухпроцессной модели важным компонентом, способствующим IGD, является и повышенная чувствительность к вознаграждению. У лиц с зависимостями resting-state функциональная связность между прилежащим ядром (NAc) и сетями вознаграждения, включая амигдалу, стриатум и орбитофронтальные области, оказывается выше, чем у контрольных участников. Если чувствительность к наркотикам и связанным с ними стимулам считается опосредованной «горячей» системой, включающей сеть вознаграждения, то противоположный процесс — самоконтроль — связан с «холодной» системой, в которую главным образом входят дорсальная передняя поясная кора (dACC), дорсолатеральная PFC (DLPFC), преддополнительная моторная область, дорсальная премоторная область, передняя островковая кора и внутритеменная кора.</w:t>
      </w:r>
    </w:p>
    <w:p w14:paraId="399D286E" w14:textId="77777777" w:rsidR="00335163" w:rsidRDefault="00000000">
      <w:pPr>
        <w:ind w:firstLine="420"/>
      </w:pPr>
      <w:r>
        <w:lastRenderedPageBreak/>
        <w:t>С анатомической точки зрения стриатум получает как глутаматергические, так и дофаминергические проекции из множества корковых и срединномозговых областей соответственно, что указывает на его возможную роль интегративного узла как для самоконтроля, так и для чувствительности к вознаграждению. Действительно, у лиц с патологическим гемблингом активация вентрального стриатума (VS) была повышена во время задания на принятие решений и снижена во время задания на торможение ответа по сравнению со здоровыми участниками. Такая задачезависимая гипо- и гиперактивация может отражать соответственно ослабленные и усиленные входы от «холодной» и «горячей» систем. Соответственно, показано, что функциональная связность между VS и dACC отрицательно коррелирует с тяжестью никотиновой зависимости и компульсивным употреблением кокаина, что может отражать ослабление «холодной» системы в аддиктивных популяциях. Однако остаётся неясным, связаны ли самоконтроль и проблемное игровое поведение с одним и тем же контуром VS-dACC. Также неясно, вносит ли вклад в самоконтроль и IGD стриарная связность в «горячей» системе вознаграждения независимо от «холодной» системы.</w:t>
      </w:r>
    </w:p>
    <w:p w14:paraId="5D24D508" w14:textId="77777777" w:rsidR="00335163" w:rsidRDefault="00000000">
      <w:pPr>
        <w:ind w:firstLine="420"/>
      </w:pPr>
      <w:r>
        <w:t>Целью настоящей работы было ответить на эти вопросы, изучив связи между самоконтролем, IGD и resting-state функциональной связностью стриатума. На основании предыдущих исследований мы предположили, что связность VS с областями когнитивного контроля будет ассоциирована как с самоконтролем, так и с IGD, а связность VS с областями, относящимися к вознаграждению, будет вносить вклад в IGD независимо от когнитивного пути.</w:t>
      </w:r>
    </w:p>
    <w:p w14:paraId="690D8246" w14:textId="77777777" w:rsidR="00335163" w:rsidRDefault="00000000">
      <w:pPr>
        <w:spacing w:before="200" w:after="160"/>
      </w:pPr>
      <w:r>
        <w:rPr>
          <w:b/>
          <w:sz w:val="28"/>
        </w:rPr>
        <w:t>2 | Методы</w:t>
      </w:r>
    </w:p>
    <w:p w14:paraId="464BA6A0" w14:textId="77777777" w:rsidR="00335163" w:rsidRDefault="00000000">
      <w:pPr>
        <w:spacing w:before="160"/>
      </w:pPr>
      <w:r>
        <w:rPr>
          <w:b/>
        </w:rPr>
        <w:t>2.1 | Участники</w:t>
      </w:r>
    </w:p>
    <w:p w14:paraId="5F4410E1" w14:textId="77777777" w:rsidR="00335163" w:rsidRDefault="00000000">
      <w:pPr>
        <w:ind w:firstLine="420"/>
      </w:pPr>
      <w:r>
        <w:t>Через онлайн-объявления были набраны 128 молодых взрослых. Был собран опросный материал о симптомах игрового расстройства, самоконтроле, тревоге, депрессии и демографических характеристиках. В частности, участников просили сообщить, играют ли они в интернет-игры. Мы также включили два контрольных вопроса, чтобы исключить лиц, небрежно заполнявших анкету. Участники, указавшие, что не играют в интернет-игры (n = 35), имевшие показатели тревоги, депрессии или самоконтроля, отклонявшиеся от среднего более чем на 3 стандартных отклонения, либо давшие неверные ответы на контрольные вопросы, считались выбросами и исключались (n = 4). После применения этих критериев для fMRI-анализа осталось 89 игроков в возрасте от 18 до 26 лет (таблица 1).</w:t>
      </w:r>
    </w:p>
    <w:p w14:paraId="51486FE3" w14:textId="77777777" w:rsidR="00335163" w:rsidRDefault="00000000">
      <w:pPr>
        <w:ind w:firstLine="420"/>
      </w:pPr>
      <w:r>
        <w:t>Исследование было одобрено этическим комитетом Чжэцзянского университета. До включения в исследование от всех участников было получено письменное информированное согласие; участники получали финансовое вознаграждение. fMRI-эксперимент проводился с августа по октябрь 2020 года в Center for Brain Imaging Science and Technology (CBIST), Zhejiang University.</w:t>
      </w:r>
    </w:p>
    <w:p w14:paraId="62F943BC" w14:textId="77777777" w:rsidR="00335163" w:rsidRDefault="00000000">
      <w:pPr>
        <w:spacing w:before="160" w:after="80"/>
      </w:pPr>
      <w:r>
        <w:rPr>
          <w:b/>
          <w:sz w:val="22"/>
        </w:rPr>
        <w:t>Таблица 1. Демографическая характеристика выборки</w:t>
      </w:r>
    </w:p>
    <w:tbl>
      <w:tblPr>
        <w:tblStyle w:val="aff0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448"/>
        <w:gridCol w:w="2448"/>
      </w:tblGrid>
      <w:tr w:rsidR="00335163" w14:paraId="2FEAE627" w14:textId="77777777">
        <w:trPr>
          <w:tblHeader/>
        </w:trPr>
        <w:tc>
          <w:tcPr>
            <w:tcW w:w="4608" w:type="dxa"/>
            <w:shd w:val="clear" w:color="auto" w:fill="D9E2F3"/>
          </w:tcPr>
          <w:p w14:paraId="0FA86F32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2448" w:type="dxa"/>
            <w:shd w:val="clear" w:color="auto" w:fill="D9E2F3"/>
          </w:tcPr>
          <w:p w14:paraId="4BBE9A38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Все участники</w:t>
            </w:r>
          </w:p>
        </w:tc>
        <w:tc>
          <w:tcPr>
            <w:tcW w:w="2448" w:type="dxa"/>
            <w:shd w:val="clear" w:color="auto" w:fill="D9E2F3"/>
          </w:tcPr>
          <w:p w14:paraId="6A2F3400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Игроки</w:t>
            </w:r>
          </w:p>
        </w:tc>
      </w:tr>
      <w:tr w:rsidR="00335163" w14:paraId="6DBF68BE" w14:textId="77777777">
        <w:tc>
          <w:tcPr>
            <w:tcW w:w="4608" w:type="dxa"/>
          </w:tcPr>
          <w:p w14:paraId="618C2D33" w14:textId="77777777" w:rsidR="00335163" w:rsidRDefault="00000000">
            <w:pPr>
              <w:spacing w:after="0"/>
            </w:pPr>
            <w:r>
              <w:rPr>
                <w:sz w:val="20"/>
              </w:rPr>
              <w:t>N</w:t>
            </w:r>
          </w:p>
        </w:tc>
        <w:tc>
          <w:tcPr>
            <w:tcW w:w="2448" w:type="dxa"/>
          </w:tcPr>
          <w:p w14:paraId="59AEDED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124</w:t>
            </w:r>
          </w:p>
        </w:tc>
        <w:tc>
          <w:tcPr>
            <w:tcW w:w="2448" w:type="dxa"/>
          </w:tcPr>
          <w:p w14:paraId="24A875E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89</w:t>
            </w:r>
          </w:p>
        </w:tc>
      </w:tr>
      <w:tr w:rsidR="00335163" w14:paraId="5CD37FDF" w14:textId="77777777">
        <w:tc>
          <w:tcPr>
            <w:tcW w:w="4608" w:type="dxa"/>
          </w:tcPr>
          <w:p w14:paraId="632234B6" w14:textId="77777777" w:rsidR="00335163" w:rsidRDefault="00000000">
            <w:pPr>
              <w:spacing w:after="0"/>
            </w:pPr>
            <w:r>
              <w:rPr>
                <w:sz w:val="20"/>
              </w:rPr>
              <w:t>Возраст, годы, M (SD)</w:t>
            </w:r>
          </w:p>
        </w:tc>
        <w:tc>
          <w:tcPr>
            <w:tcW w:w="2448" w:type="dxa"/>
          </w:tcPr>
          <w:p w14:paraId="324D155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20,21 (2,03)</w:t>
            </w:r>
          </w:p>
        </w:tc>
        <w:tc>
          <w:tcPr>
            <w:tcW w:w="2448" w:type="dxa"/>
          </w:tcPr>
          <w:p w14:paraId="523881A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20,07 (1,94)</w:t>
            </w:r>
          </w:p>
        </w:tc>
      </w:tr>
      <w:tr w:rsidR="00335163" w14:paraId="7DA69F01" w14:textId="77777777">
        <w:tc>
          <w:tcPr>
            <w:tcW w:w="4608" w:type="dxa"/>
          </w:tcPr>
          <w:p w14:paraId="38DD666E" w14:textId="77777777" w:rsidR="00335163" w:rsidRDefault="00000000">
            <w:pPr>
              <w:spacing w:after="0"/>
            </w:pPr>
            <w:r>
              <w:rPr>
                <w:sz w:val="20"/>
              </w:rPr>
              <w:t>Диапазон</w:t>
            </w:r>
          </w:p>
        </w:tc>
        <w:tc>
          <w:tcPr>
            <w:tcW w:w="2448" w:type="dxa"/>
          </w:tcPr>
          <w:p w14:paraId="20AF4A5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[18, 26]</w:t>
            </w:r>
          </w:p>
        </w:tc>
        <w:tc>
          <w:tcPr>
            <w:tcW w:w="2448" w:type="dxa"/>
          </w:tcPr>
          <w:p w14:paraId="7FC32D1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[18, 26]</w:t>
            </w:r>
          </w:p>
        </w:tc>
      </w:tr>
      <w:tr w:rsidR="00335163" w14:paraId="0D91BCB8" w14:textId="77777777">
        <w:tc>
          <w:tcPr>
            <w:tcW w:w="4608" w:type="dxa"/>
          </w:tcPr>
          <w:p w14:paraId="7C2ED1BC" w14:textId="77777777" w:rsidR="00335163" w:rsidRDefault="00000000">
            <w:pPr>
              <w:spacing w:after="0"/>
            </w:pPr>
            <w:r>
              <w:rPr>
                <w:sz w:val="20"/>
              </w:rPr>
              <w:lastRenderedPageBreak/>
              <w:t>Пол: мужчины</w:t>
            </w:r>
          </w:p>
        </w:tc>
        <w:tc>
          <w:tcPr>
            <w:tcW w:w="2448" w:type="dxa"/>
          </w:tcPr>
          <w:p w14:paraId="2B311A8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56</w:t>
            </w:r>
          </w:p>
        </w:tc>
        <w:tc>
          <w:tcPr>
            <w:tcW w:w="2448" w:type="dxa"/>
          </w:tcPr>
          <w:p w14:paraId="15D4537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53</w:t>
            </w:r>
          </w:p>
        </w:tc>
      </w:tr>
      <w:tr w:rsidR="00335163" w14:paraId="0B5F4AE5" w14:textId="77777777">
        <w:tc>
          <w:tcPr>
            <w:tcW w:w="4608" w:type="dxa"/>
          </w:tcPr>
          <w:p w14:paraId="2B0187D5" w14:textId="77777777" w:rsidR="00335163" w:rsidRDefault="00000000">
            <w:pPr>
              <w:spacing w:after="0"/>
            </w:pPr>
            <w:r>
              <w:rPr>
                <w:sz w:val="20"/>
              </w:rPr>
              <w:t>Пол: женщины</w:t>
            </w:r>
          </w:p>
        </w:tc>
        <w:tc>
          <w:tcPr>
            <w:tcW w:w="2448" w:type="dxa"/>
          </w:tcPr>
          <w:p w14:paraId="74C4B79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68</w:t>
            </w:r>
          </w:p>
        </w:tc>
        <w:tc>
          <w:tcPr>
            <w:tcW w:w="2448" w:type="dxa"/>
          </w:tcPr>
          <w:p w14:paraId="39C3109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36</w:t>
            </w:r>
          </w:p>
        </w:tc>
      </w:tr>
      <w:tr w:rsidR="00335163" w14:paraId="2246C245" w14:textId="77777777">
        <w:tc>
          <w:tcPr>
            <w:tcW w:w="4608" w:type="dxa"/>
          </w:tcPr>
          <w:p w14:paraId="61C8D9DA" w14:textId="77777777" w:rsidR="00335163" w:rsidRDefault="00000000">
            <w:pPr>
              <w:spacing w:after="0"/>
            </w:pPr>
            <w:r>
              <w:rPr>
                <w:sz w:val="20"/>
              </w:rPr>
              <w:t>IGD-S, M (SD)</w:t>
            </w:r>
          </w:p>
        </w:tc>
        <w:tc>
          <w:tcPr>
            <w:tcW w:w="2448" w:type="dxa"/>
          </w:tcPr>
          <w:p w14:paraId="715A75E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1,69 (2,06)</w:t>
            </w:r>
          </w:p>
        </w:tc>
        <w:tc>
          <w:tcPr>
            <w:tcW w:w="2448" w:type="dxa"/>
          </w:tcPr>
          <w:p w14:paraId="366A2CD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2,36 (2,09)</w:t>
            </w:r>
          </w:p>
        </w:tc>
      </w:tr>
      <w:tr w:rsidR="00335163" w14:paraId="73A15C94" w14:textId="77777777">
        <w:tc>
          <w:tcPr>
            <w:tcW w:w="4608" w:type="dxa"/>
          </w:tcPr>
          <w:p w14:paraId="0F979135" w14:textId="77777777" w:rsidR="00335163" w:rsidRDefault="00000000">
            <w:pPr>
              <w:spacing w:after="0"/>
            </w:pPr>
            <w:r>
              <w:rPr>
                <w:sz w:val="20"/>
              </w:rPr>
              <w:t>≥5</w:t>
            </w:r>
          </w:p>
        </w:tc>
        <w:tc>
          <w:tcPr>
            <w:tcW w:w="2448" w:type="dxa"/>
          </w:tcPr>
          <w:p w14:paraId="44AA645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2448" w:type="dxa"/>
          </w:tcPr>
          <w:p w14:paraId="57D7248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18</w:t>
            </w:r>
          </w:p>
        </w:tc>
      </w:tr>
      <w:tr w:rsidR="00335163" w14:paraId="791E19CF" w14:textId="77777777">
        <w:tc>
          <w:tcPr>
            <w:tcW w:w="4608" w:type="dxa"/>
          </w:tcPr>
          <w:p w14:paraId="10699E8B" w14:textId="77777777" w:rsidR="00335163" w:rsidRDefault="00000000">
            <w:pPr>
              <w:spacing w:after="0"/>
            </w:pPr>
            <w:r>
              <w:rPr>
                <w:sz w:val="20"/>
              </w:rPr>
              <w:t>≥5, мужчины</w:t>
            </w:r>
          </w:p>
        </w:tc>
        <w:tc>
          <w:tcPr>
            <w:tcW w:w="2448" w:type="dxa"/>
          </w:tcPr>
          <w:p w14:paraId="3EF3E8E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2448" w:type="dxa"/>
          </w:tcPr>
          <w:p w14:paraId="2E39C3E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12</w:t>
            </w:r>
          </w:p>
        </w:tc>
      </w:tr>
      <w:tr w:rsidR="00335163" w14:paraId="5FD98B0F" w14:textId="77777777">
        <w:tc>
          <w:tcPr>
            <w:tcW w:w="4608" w:type="dxa"/>
          </w:tcPr>
          <w:p w14:paraId="12D11BAE" w14:textId="77777777" w:rsidR="00335163" w:rsidRDefault="00000000">
            <w:pPr>
              <w:spacing w:after="0"/>
            </w:pPr>
            <w:r>
              <w:rPr>
                <w:sz w:val="20"/>
              </w:rPr>
              <w:t>≥5, женщины</w:t>
            </w:r>
          </w:p>
        </w:tc>
        <w:tc>
          <w:tcPr>
            <w:tcW w:w="2448" w:type="dxa"/>
          </w:tcPr>
          <w:p w14:paraId="7B1F90E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448" w:type="dxa"/>
          </w:tcPr>
          <w:p w14:paraId="05065AE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6</w:t>
            </w:r>
          </w:p>
        </w:tc>
      </w:tr>
      <w:tr w:rsidR="00335163" w14:paraId="1AC79C8D" w14:textId="77777777">
        <w:tc>
          <w:tcPr>
            <w:tcW w:w="4608" w:type="dxa"/>
          </w:tcPr>
          <w:p w14:paraId="37B89B10" w14:textId="77777777" w:rsidR="00335163" w:rsidRDefault="00000000">
            <w:pPr>
              <w:spacing w:after="0"/>
            </w:pPr>
            <w:r>
              <w:rPr>
                <w:sz w:val="20"/>
              </w:rPr>
              <w:t>SCS, M (SD)</w:t>
            </w:r>
          </w:p>
        </w:tc>
        <w:tc>
          <w:tcPr>
            <w:tcW w:w="2448" w:type="dxa"/>
          </w:tcPr>
          <w:p w14:paraId="40217BC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16,01 (2,62)</w:t>
            </w:r>
          </w:p>
        </w:tc>
        <w:tc>
          <w:tcPr>
            <w:tcW w:w="2448" w:type="dxa"/>
          </w:tcPr>
          <w:p w14:paraId="5F960EE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15,85 (2,63)</w:t>
            </w:r>
          </w:p>
        </w:tc>
      </w:tr>
      <w:tr w:rsidR="00335163" w14:paraId="3B5A5F81" w14:textId="77777777">
        <w:tc>
          <w:tcPr>
            <w:tcW w:w="4608" w:type="dxa"/>
          </w:tcPr>
          <w:p w14:paraId="76CD89C3" w14:textId="77777777" w:rsidR="00335163" w:rsidRDefault="00000000">
            <w:pPr>
              <w:spacing w:after="0"/>
            </w:pPr>
            <w:r>
              <w:rPr>
                <w:sz w:val="20"/>
              </w:rPr>
              <w:t>HM, M (SD)</w:t>
            </w:r>
          </w:p>
        </w:tc>
        <w:tc>
          <w:tcPr>
            <w:tcW w:w="2448" w:type="dxa"/>
          </w:tcPr>
          <w:p w14:paraId="462AF50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0,1445 (0,0430)</w:t>
            </w:r>
          </w:p>
        </w:tc>
        <w:tc>
          <w:tcPr>
            <w:tcW w:w="2448" w:type="dxa"/>
          </w:tcPr>
          <w:p w14:paraId="7907CD4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0,1479 (0,0453)</w:t>
            </w:r>
          </w:p>
        </w:tc>
      </w:tr>
      <w:tr w:rsidR="00335163" w14:paraId="4AD1F7C4" w14:textId="77777777">
        <w:tc>
          <w:tcPr>
            <w:tcW w:w="4608" w:type="dxa"/>
          </w:tcPr>
          <w:p w14:paraId="150E9B60" w14:textId="77777777" w:rsidR="00335163" w:rsidRDefault="00000000">
            <w:pPr>
              <w:spacing w:after="0"/>
            </w:pPr>
            <w:r>
              <w:rPr>
                <w:sz w:val="20"/>
              </w:rPr>
              <w:t>Тревога, M (SD)</w:t>
            </w:r>
          </w:p>
        </w:tc>
        <w:tc>
          <w:tcPr>
            <w:tcW w:w="2448" w:type="dxa"/>
          </w:tcPr>
          <w:p w14:paraId="6C6B7E9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10,94 (3,32)</w:t>
            </w:r>
          </w:p>
        </w:tc>
        <w:tc>
          <w:tcPr>
            <w:tcW w:w="2448" w:type="dxa"/>
          </w:tcPr>
          <w:p w14:paraId="72E4B3C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10,80 (3,14)</w:t>
            </w:r>
          </w:p>
        </w:tc>
      </w:tr>
      <w:tr w:rsidR="00335163" w14:paraId="74A929A8" w14:textId="77777777">
        <w:tc>
          <w:tcPr>
            <w:tcW w:w="4608" w:type="dxa"/>
          </w:tcPr>
          <w:p w14:paraId="741AFAA2" w14:textId="77777777" w:rsidR="00335163" w:rsidRDefault="00000000">
            <w:pPr>
              <w:spacing w:after="0"/>
            </w:pPr>
            <w:r>
              <w:rPr>
                <w:sz w:val="20"/>
              </w:rPr>
              <w:t>Депрессия, M (SD)</w:t>
            </w:r>
          </w:p>
        </w:tc>
        <w:tc>
          <w:tcPr>
            <w:tcW w:w="2448" w:type="dxa"/>
          </w:tcPr>
          <w:p w14:paraId="4A0E104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9,48 (3,45)</w:t>
            </w:r>
          </w:p>
        </w:tc>
        <w:tc>
          <w:tcPr>
            <w:tcW w:w="2448" w:type="dxa"/>
          </w:tcPr>
          <w:p w14:paraId="1893AEE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9,75 (3,66)</w:t>
            </w:r>
          </w:p>
        </w:tc>
      </w:tr>
    </w:tbl>
    <w:p w14:paraId="18B00127" w14:textId="77777777" w:rsidR="00335163" w:rsidRDefault="00000000">
      <w:pPr>
        <w:spacing w:before="80"/>
      </w:pPr>
      <w:r>
        <w:rPr>
          <w:i/>
          <w:sz w:val="20"/>
        </w:rPr>
        <w:t>Примечание. N — число участников; M — среднее значение; SD — стандартное отклонение; HM — параметры движения головы; SCS — шкала самоконтроля; IGD-S — число симптомов интернет-игрового расстройства.</w:t>
      </w:r>
    </w:p>
    <w:p w14:paraId="3328F708" w14:textId="77777777" w:rsidR="00335163" w:rsidRDefault="00000000">
      <w:pPr>
        <w:spacing w:before="160"/>
      </w:pPr>
      <w:r>
        <w:rPr>
          <w:b/>
        </w:rPr>
        <w:t>2.2 | Опросные методики</w:t>
      </w:r>
    </w:p>
    <w:p w14:paraId="4599BAC8" w14:textId="77777777" w:rsidR="00335163" w:rsidRDefault="00000000">
      <w:pPr>
        <w:spacing w:before="120" w:after="80"/>
      </w:pPr>
      <w:r>
        <w:rPr>
          <w:b/>
        </w:rPr>
        <w:t>2.2.1 | Самоконтроль</w:t>
      </w:r>
    </w:p>
    <w:p w14:paraId="359F726F" w14:textId="77777777" w:rsidR="00335163" w:rsidRDefault="00000000">
      <w:pPr>
        <w:ind w:firstLine="420"/>
      </w:pPr>
      <w:r>
        <w:t>Для оценки самоконтроля использовалась китайская версия Шкалы самоконтроля (Self Control Scale, SCS). SCS включает пять измерений: контроль импульсов, здоровые привычки, сопротивление искушению, сосредоточенность на работе и адекватное развлечение. Число пунктов в каждом измерении составляет 6, 3, 4, 3 и 3 соответственно, всего 19 пунктов. Для каждого пункта выбирался ответ по шкале от 1 («совсем нет») до 5 («в очень большой степени»). Балл по каждому измерению представлял собой среднее значение пунктов этого измерения, а общий балл — сумму баллов всех измерений.</w:t>
      </w:r>
    </w:p>
    <w:p w14:paraId="40F5D5C1" w14:textId="77777777" w:rsidR="00335163" w:rsidRDefault="00000000">
      <w:pPr>
        <w:spacing w:before="120" w:after="80"/>
      </w:pPr>
      <w:r>
        <w:rPr>
          <w:b/>
        </w:rPr>
        <w:t>2.2.2 | Симптомы IGD</w:t>
      </w:r>
    </w:p>
    <w:p w14:paraId="32162741" w14:textId="77777777" w:rsidR="00335163" w:rsidRDefault="00000000">
      <w:pPr>
        <w:ind w:firstLine="420"/>
      </w:pPr>
      <w:r>
        <w:t>Для оценки выраженности игрового расстройства использовались девять критериев, рекомендованных DSM-5. В предыдущем исследовании были подтверждены хорошие показатели внутренней согласованности и тест-ретестовой надёжности китайской версии шкалы интернет-игрового расстройства. Участников просили ответить «да» или «нет» на вопрос о наличии каждого симптома в течение последних 12 месяцев. Онлайн-гемблинг из этих критериев исключался. Для каждого участника подсчитывали общее число симптомов, которым он соответствовал. Вместо дихотомического диагноза DSM-5 рекомендует характеризовать IGD как континуум разной степени выраженности. Аналогично нашим предыдущим работам, в настоящем исследовании использовалось число симптомов IGD (IGD-S) как прокси-показатель риска IGD.</w:t>
      </w:r>
    </w:p>
    <w:p w14:paraId="16ECAFCC" w14:textId="77777777" w:rsidR="00335163" w:rsidRDefault="00000000">
      <w:pPr>
        <w:spacing w:before="120" w:after="80"/>
      </w:pPr>
      <w:r>
        <w:rPr>
          <w:b/>
        </w:rPr>
        <w:t>Оценки, использованные в качестве смешивающих переменных</w:t>
      </w:r>
    </w:p>
    <w:p w14:paraId="1120EE05" w14:textId="77777777" w:rsidR="00335163" w:rsidRDefault="00000000">
      <w:pPr>
        <w:ind w:firstLine="420"/>
      </w:pPr>
      <w:r>
        <w:t>Для характеристики симптомов тревоги и депрессии использовались соответствующие шкалы опросника Brief Symptom Inventory (BSI). Каждая из шкал включает шесть пунктов. Для каждого пункта выбирался ответ по градуированной шкале от 1 («совсем нет») до 5 («чрезвычайно»). Чем выше сумма по шести пунктам, тем более выражен соответствующий симптомокомплекс.</w:t>
      </w:r>
    </w:p>
    <w:p w14:paraId="3757DF2D" w14:textId="77777777" w:rsidR="00335163" w:rsidRDefault="00000000">
      <w:pPr>
        <w:spacing w:before="160"/>
      </w:pPr>
      <w:r>
        <w:rPr>
          <w:b/>
        </w:rPr>
        <w:t>2.3 | Получение fMRI-данных</w:t>
      </w:r>
    </w:p>
    <w:p w14:paraId="4119A561" w14:textId="77777777" w:rsidR="00335163" w:rsidRDefault="00000000">
      <w:pPr>
        <w:ind w:firstLine="420"/>
      </w:pPr>
      <w:r>
        <w:lastRenderedPageBreak/>
        <w:t>Все участники прошли resting-state fMRI-сканирование на 3Т-томографе (MAGNETOM Prisma, Siemens Healthcare Erlangen, Германия) с использованием градиентной echo planar imaging (EPI)-последовательности с многополосным ускорением (multiband, MB). Параметры последовательности были следующими: repetition time (TR) = 1000 мс, echo time (TE) = 34 мс, угол поворота = 50°, толщина среза = 2,50 мм, размер воксела = 2,5 × 2,5 × 2,5 мм³, поле обзора = 230 × 230 мм², 52 среза на объём, матрица = 92 × 92 и MB = 4. Каждая серия включала 480 томов для каждого участника. Всем участникам предлагалось спокойно лежать в сканере, не засыпать, смотреть на белый крест на экране и не думать ни о чём конкретном. Для пространственной нормализации у каждого участника также регистрировалось анатомическое T1-взвешенное изображение со следующими параметрами: TR = 2300 мс, TE = 2,32 мс, угол поворота = 8°, размер воксела = 0,938 × 0,937 × 0,9 мм³, поле обзора = 240 × 240 мм², 208 срезов в сагиттальной плоскости, матрица = 256 × 256.</w:t>
      </w:r>
    </w:p>
    <w:p w14:paraId="0FEA4086" w14:textId="77777777" w:rsidR="00335163" w:rsidRDefault="00000000">
      <w:pPr>
        <w:spacing w:before="160"/>
      </w:pPr>
      <w:r>
        <w:rPr>
          <w:b/>
        </w:rPr>
        <w:t>2.4 | Предварительная обработка fMRI-данных</w:t>
      </w:r>
    </w:p>
    <w:p w14:paraId="28BA16B1" w14:textId="77777777" w:rsidR="00335163" w:rsidRDefault="00000000">
      <w:pPr>
        <w:ind w:firstLine="420"/>
      </w:pPr>
      <w:r>
        <w:t>Resting-state данные анализировались с помощью AFNI и ANTs. Этапы предварительной обработки включали коррекцию времени срезов, перерасчёт на движение, сегментацию, нормализацию, сглаживание (FWHM = 5 мм), регрессию шумовых компонентов (с учётом 6 параметров движения головы и их временных производных, а также первых 5 главных компонент из областей белого вещества и цереброспинальной жидкости) и полосовую фильтрацию (0,01–0,1 Гц).</w:t>
      </w:r>
    </w:p>
    <w:p w14:paraId="06055F1E" w14:textId="77777777" w:rsidR="00335163" w:rsidRDefault="00000000">
      <w:pPr>
        <w:spacing w:before="160"/>
      </w:pPr>
      <w:r>
        <w:rPr>
          <w:b/>
        </w:rPr>
        <w:t>2.5 | Выбор seed-областей и вычисление функциональной связности первого уровня</w:t>
      </w:r>
    </w:p>
    <w:p w14:paraId="171EBB12" w14:textId="77777777" w:rsidR="00335163" w:rsidRDefault="00000000">
      <w:pPr>
        <w:ind w:firstLine="420"/>
      </w:pPr>
      <w:r>
        <w:t>Области интереса (ROI), использованные в качестве seed, были выбраны на основании нашей предыдущей работы. В качестве основной seed-области представлял интерес нижний отдел правого вентрального стриатума (rVS), поскольку ранее было показано, что связность между rVS и dACC отрицательно связана с компульсивным употреблением наркотиков. В качестве контрольной seed-области также исследовался нижний отдел левого вентрального стриатума (lVS). Коэффициенты корреляции (r) между усреднённым временным рядом каждой seed-ROI и временным рядом каждого воксела мозга вычислялись и затем преобразовывались по формуле Фишера r-to-z: z = 0,5 ln((1 + r)/(1 − r)). Полученные z-карты определялись как карты resting-state функциональной связности (rsFC).</w:t>
      </w:r>
    </w:p>
    <w:p w14:paraId="10FB6BB9" w14:textId="77777777" w:rsidR="00335163" w:rsidRDefault="00000000">
      <w:pPr>
        <w:spacing w:before="160"/>
      </w:pPr>
      <w:r>
        <w:rPr>
          <w:b/>
        </w:rPr>
        <w:t>2.6 | Статистический анализ</w:t>
      </w:r>
    </w:p>
    <w:p w14:paraId="186044F1" w14:textId="77777777" w:rsidR="00335163" w:rsidRDefault="00000000">
      <w:pPr>
        <w:ind w:firstLine="420"/>
      </w:pPr>
      <w:r>
        <w:t>Чтобы оценить связи между функциональной связностью стриатума, самоконтролем и IGD-S, у участников, сообщивших, что они играют в игры, были выполнены воксельные регрессионные анализы карт связности, полученных при использовании rVS в качестве seed, с SCS и IGD-S соответственно. Возраст, пол, тревога, депрессия и движения головы (среднее frame displacement) включались как ковариаты. Те же воксельные регрессионные анализы проводились и для карт связности, полученных с использованием lVS в качестве seed.</w:t>
      </w:r>
    </w:p>
    <w:p w14:paraId="404195E3" w14:textId="77777777" w:rsidR="00335163" w:rsidRDefault="00000000">
      <w:pPr>
        <w:ind w:firstLine="420"/>
      </w:pPr>
      <w:r>
        <w:t xml:space="preserve">Сеть мозговых областей когнитивного контроля формировалась в Neurosynth (https://neurosynth.org/) по запросу «cognitive control» (рисунок S1a). Воксельный регрессионный анализ ограничивался этой маской когнитивного контроля; коррекция множественных сравнений выполнялась на основе модели функции автокорреляции (ACF) в AFNI. В частности, </w:t>
      </w:r>
      <w:r>
        <w:lastRenderedPageBreak/>
        <w:t>моделировались шумовые объёмы в предположении ACF смешанного вида a * exp(−r * r/(2 * b * b)) + (1 − a) * exp(−r/c), где a, b и c — три параметра, оцениваемые командой 3dFWHMx в AFNI; минимальный размер кластера, составивший в настоящем исследовании 17 вокселов, определялся с помощью 3dClustSim при пороговом условии p &lt; 0,001 на уровне воксела.</w:t>
      </w:r>
    </w:p>
    <w:p w14:paraId="2F1FF21E" w14:textId="77777777" w:rsidR="00335163" w:rsidRDefault="00000000">
      <w:pPr>
        <w:ind w:firstLine="420"/>
      </w:pPr>
      <w:r>
        <w:t>Чтобы проверить гипотезу о существовании общей нейронной основы самоконтроля и IGD-S, был проведён конъюнктивный анализ для выявления областей мозга, связность которых с rVS была ассоциирована и с самоконтролем, и с IGD-S. Затем самоконтроль вводился в качестве основной переменной (X) в медиаторную модель для предсказания исхода IGD-S (переменная Y), а связность, извлечённая из перекрывающейся области (переменная M), рассматривалась как возможный медиатор. Медиаторный анализ выполнялся в SPSS Process в соответствии с работой Hayes и Preacher. Пол, возраст, тревога, депрессия и frame-displacement в параметрах движения головы (далее HM) включались как ковариаты; бутстрэп-процедура включала 5000 повторов.</w:t>
      </w:r>
    </w:p>
    <w:p w14:paraId="77983BC4" w14:textId="77777777" w:rsidR="00335163" w:rsidRDefault="00000000">
      <w:pPr>
        <w:ind w:firstLine="420"/>
      </w:pPr>
      <w:r>
        <w:t>Чтобы проверить гипотезу о том, что на самоконтроль и IGD-S также влияет лимбическая «горячая» система, были выполнены пошаговые множественные линейные регрессии, в которых SCS и IGD-S регрессировали на силу функциональной связности между rVS и областью когнитивного контроля, а также между rVS и «горячей» областью, связанной с ожиданием вознаграждения. Сеть мозга, относящаяся к ожиданию вознаграждения, определялась в Neurosynth по запросу «reward anticipation». Полученная сеть в основном включала вентральную тегментальную область среднего мозга (VTA), VS и правый комплекс «амигдала–парагиппокамп» (далее AmyPara) (дополнительный рисунок S1b). Поскольку использованный нами seed VS являлся частью стриатума, для проверки гипотезы о том, что области «горячей» системы, связанные с VS, вносят вклад в IGD-S и самоконтроль независимо от областей «холодной» системы, в качестве ROI были выбраны правый AmyPara и VTA. Возраст, пол, тревога, депрессия и HM включались как ковариаты в модели множественной регрессии.</w:t>
      </w:r>
    </w:p>
    <w:p w14:paraId="2639CA5C" w14:textId="77777777" w:rsidR="00335163" w:rsidRDefault="00000000">
      <w:pPr>
        <w:spacing w:before="200" w:after="160"/>
      </w:pPr>
      <w:r>
        <w:rPr>
          <w:b/>
          <w:sz w:val="28"/>
        </w:rPr>
        <w:t>3 | Результаты</w:t>
      </w:r>
    </w:p>
    <w:p w14:paraId="12150484" w14:textId="77777777" w:rsidR="00335163" w:rsidRDefault="00000000">
      <w:pPr>
        <w:spacing w:before="160"/>
      </w:pPr>
      <w:r>
        <w:rPr>
          <w:b/>
        </w:rPr>
        <w:t>3.1 | Проверка корреляции между самоконтролем и IGD-S</w:t>
      </w:r>
    </w:p>
    <w:p w14:paraId="4B5AEE4E" w14:textId="77777777" w:rsidR="00335163" w:rsidRDefault="00000000">
      <w:pPr>
        <w:ind w:firstLine="420"/>
      </w:pPr>
      <w:r>
        <w:t>Демографические характеристики представлены в таблице 1. После контроля возраста, пола, тревоги, депрессии и движений головы (HM) в процессе МРТ балл SCS отрицательно коррелировал с IGD-S (partial r = −0,364, p &lt; 0,001).</w:t>
      </w:r>
    </w:p>
    <w:p w14:paraId="7A750292" w14:textId="77777777" w:rsidR="00335163" w:rsidRDefault="00000000">
      <w:pPr>
        <w:spacing w:before="160"/>
      </w:pPr>
      <w:r>
        <w:rPr>
          <w:b/>
        </w:rPr>
        <w:t>3.2 | Связь между связностью VS и SCS</w:t>
      </w:r>
    </w:p>
    <w:p w14:paraId="75F08BE1" w14:textId="77777777" w:rsidR="00335163" w:rsidRDefault="00000000">
      <w:pPr>
        <w:ind w:firstLine="420"/>
      </w:pPr>
      <w:r>
        <w:t>Результаты множественной регрессии карт rsFC, полученных при использовании rVS в качестве seed, на SCS представлены на рисунке 1 с коррекцией множественных сравнений (p &lt; 0,001 на уровне воксела и размер кластера &gt; 17 вокселов). Сила связности между rVS и dACC значимо коррелировала с самоконтролем по данным самоотчёта (то есть с баллом SCS) после контроля HM, тревоги, депрессии, возраста и пола (рисунок 1A). График частных остатков после удаления указанных смешивающих факторов представлен на рисунке 1B. Для seed lVS тот же множественный регрессионный анализ с самоконтролем не выявил значимых областей.</w:t>
      </w:r>
    </w:p>
    <w:p w14:paraId="283325B5" w14:textId="77777777" w:rsidR="00335163" w:rsidRDefault="00000000">
      <w:pPr>
        <w:spacing w:after="160"/>
      </w:pPr>
      <w:r>
        <w:lastRenderedPageBreak/>
        <w:t>Рисунок 1. (A) Resting-state функциональная связность (rsFC) между rVS и областью dACC показала значимую положительную корреляцию с баллом самоконтроля; размер кластера составил 36 вокселов. В пространстве MNI пик имел координаты x = −3, y = 15, z = 41. (B) График частных остатков для SCS и rsFC rVS-dACC после контроля движения головы при fMRI, возраста, пола, тревоги и депрессии.</w:t>
      </w:r>
    </w:p>
    <w:p w14:paraId="4D3A6B0B" w14:textId="77777777" w:rsidR="00335163" w:rsidRDefault="00000000">
      <w:pPr>
        <w:spacing w:before="160"/>
      </w:pPr>
      <w:r>
        <w:rPr>
          <w:b/>
        </w:rPr>
        <w:t>3.3 | Связь между связностью VS и IGD-S</w:t>
      </w:r>
    </w:p>
    <w:p w14:paraId="55295A1D" w14:textId="77777777" w:rsidR="00335163" w:rsidRDefault="00000000">
      <w:pPr>
        <w:ind w:firstLine="420"/>
      </w:pPr>
      <w:r>
        <w:t>Результаты множественной регрессии карт rsFC, полученных при использовании rVS в качестве seed, на IGD-S представлены на рисунке 2A. Сила связности между rVS и областью dACC значимо коррелировала с IGD-S после контроля HM, тревоги, депрессии, возраста и пола. Для seed lVS его связность с областью в левой островковой коре также значимо коррелировала с IGD-S после контроля HM, тревоги, депрессии, возраста и пола (рисунок 2B). Графики частных остатков для связей между IGD-S и rsFC представлены на рисунках 2C и 2D.</w:t>
      </w:r>
    </w:p>
    <w:p w14:paraId="2E72F190" w14:textId="77777777" w:rsidR="00335163" w:rsidRDefault="00000000">
      <w:pPr>
        <w:spacing w:after="160"/>
      </w:pPr>
      <w:r>
        <w:t>Рисунок 2. (A) Resting-state функциональная связность (rsFC) между областью dACC и rVS показала отрицательную ассоциацию с IGD-S. Размер кластера составил 23 воксела. В пространстве MNI пик имел координаты x = −10,5, y = 17,5, z = 53,5. (B) rsFC между lVS и областью в левой островковой коре (lIns) значимо коррелировала с IGD-S. Размер кластера составил 31 воксел. В пространстве MNI пик имел координаты x = −38, y = 15, z = 1. (C) График частных остатков для IGD-S и rsFC rVS-dACC после контроля движения головы при fMRI, возраста, пола, тревоги и депрессии. (D) График частных остатков для IGD-S и rsFC lVS-lIns.</w:t>
      </w:r>
    </w:p>
    <w:p w14:paraId="0AA9F1CA" w14:textId="77777777" w:rsidR="00335163" w:rsidRDefault="00000000">
      <w:pPr>
        <w:spacing w:before="160"/>
      </w:pPr>
      <w:r>
        <w:rPr>
          <w:b/>
        </w:rPr>
        <w:t>3.4 | Медиаторная роль rsFC rVS-dACC в связи между самоконтролем и IGD-S</w:t>
      </w:r>
    </w:p>
    <w:p w14:paraId="34AD8902" w14:textId="77777777" w:rsidR="00335163" w:rsidRDefault="00000000">
      <w:pPr>
        <w:ind w:firstLine="420"/>
      </w:pPr>
      <w:r>
        <w:t>Медиаторный анализ показал, что связность rVS с областью dACC, связанной как с SCS, так и с IGD-S (то есть общей областью на рисунках 1A и 2A), частично опосредует связь между самоконтролем и IGD-S (рисунок 3 и таблица 2). Балл SCS мог значимо предсказывать IGD-S как напрямую (t = −2,6316, p = 0,0102), так и косвенно через связность rVS-dACC (Effect = −0,1016, BootSE = 0,0421, 95% BootLLCI = −0,1923, 95% BootULCI = −0,0267).</w:t>
      </w:r>
    </w:p>
    <w:p w14:paraId="006DD52B" w14:textId="77777777" w:rsidR="00335163" w:rsidRDefault="00000000">
      <w:pPr>
        <w:spacing w:after="160"/>
      </w:pPr>
      <w:r>
        <w:t>Рисунок 3. rsFC rVS-dACC частично опосредует связь между SCS и IGD-S. Все коэффициенты на рисунке стандартизованы. Сплошная линия обозначает модель медиатора, пунктирная — модель общего эффекта.</w:t>
      </w:r>
    </w:p>
    <w:p w14:paraId="10977205" w14:textId="77777777" w:rsidR="00335163" w:rsidRDefault="00000000">
      <w:pPr>
        <w:spacing w:before="160" w:after="80"/>
      </w:pPr>
      <w:r>
        <w:rPr>
          <w:b/>
          <w:sz w:val="22"/>
        </w:rPr>
        <w:t>Таблица 2. Медиаторный анализ (n = 89)</w:t>
      </w:r>
    </w:p>
    <w:tbl>
      <w:tblPr>
        <w:tblStyle w:val="aff0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936"/>
        <w:gridCol w:w="792"/>
        <w:gridCol w:w="1152"/>
        <w:gridCol w:w="936"/>
        <w:gridCol w:w="792"/>
        <w:gridCol w:w="1080"/>
        <w:gridCol w:w="1080"/>
      </w:tblGrid>
      <w:tr w:rsidR="00335163" w14:paraId="70D25283" w14:textId="77777777">
        <w:trPr>
          <w:tblHeader/>
        </w:trPr>
        <w:tc>
          <w:tcPr>
            <w:tcW w:w="2592" w:type="dxa"/>
            <w:shd w:val="clear" w:color="auto" w:fill="D9E2F3"/>
          </w:tcPr>
          <w:p w14:paraId="1CFDE16B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Модель / предиктор</w:t>
            </w:r>
          </w:p>
        </w:tc>
        <w:tc>
          <w:tcPr>
            <w:tcW w:w="936" w:type="dxa"/>
            <w:shd w:val="clear" w:color="auto" w:fill="D9E2F3"/>
          </w:tcPr>
          <w:p w14:paraId="52BD7C4E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Coeff</w:t>
            </w:r>
          </w:p>
        </w:tc>
        <w:tc>
          <w:tcPr>
            <w:tcW w:w="792" w:type="dxa"/>
            <w:shd w:val="clear" w:color="auto" w:fill="D9E2F3"/>
          </w:tcPr>
          <w:p w14:paraId="4A56A7E5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SE</w:t>
            </w:r>
          </w:p>
        </w:tc>
        <w:tc>
          <w:tcPr>
            <w:tcW w:w="1152" w:type="dxa"/>
            <w:shd w:val="clear" w:color="auto" w:fill="D9E2F3"/>
          </w:tcPr>
          <w:p w14:paraId="7973DF78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Станд. coeff</w:t>
            </w:r>
          </w:p>
        </w:tc>
        <w:tc>
          <w:tcPr>
            <w:tcW w:w="936" w:type="dxa"/>
            <w:shd w:val="clear" w:color="auto" w:fill="D9E2F3"/>
          </w:tcPr>
          <w:p w14:paraId="6D50F248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792" w:type="dxa"/>
            <w:shd w:val="clear" w:color="auto" w:fill="D9E2F3"/>
          </w:tcPr>
          <w:p w14:paraId="556B9F61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080" w:type="dxa"/>
            <w:shd w:val="clear" w:color="auto" w:fill="D9E2F3"/>
          </w:tcPr>
          <w:p w14:paraId="1CCE2362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LLCI</w:t>
            </w:r>
          </w:p>
        </w:tc>
        <w:tc>
          <w:tcPr>
            <w:tcW w:w="1080" w:type="dxa"/>
            <w:shd w:val="clear" w:color="auto" w:fill="D9E2F3"/>
          </w:tcPr>
          <w:p w14:paraId="2B302398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ULCI</w:t>
            </w:r>
          </w:p>
        </w:tc>
      </w:tr>
      <w:tr w:rsidR="00335163" w14:paraId="767820D1" w14:textId="77777777">
        <w:tc>
          <w:tcPr>
            <w:tcW w:w="2592" w:type="dxa"/>
            <w:shd w:val="clear" w:color="auto" w:fill="F2F2F2"/>
          </w:tcPr>
          <w:p w14:paraId="4FB452B1" w14:textId="77777777" w:rsidR="00335163" w:rsidRDefault="00000000">
            <w:pPr>
              <w:spacing w:after="0"/>
            </w:pPr>
            <w:r>
              <w:rPr>
                <w:b/>
                <w:sz w:val="20"/>
              </w:rPr>
              <w:t>rVS-dACC rsFC</w:t>
            </w:r>
          </w:p>
        </w:tc>
        <w:tc>
          <w:tcPr>
            <w:tcW w:w="936" w:type="dxa"/>
            <w:shd w:val="clear" w:color="auto" w:fill="F2F2F2"/>
          </w:tcPr>
          <w:p w14:paraId="53D527BE" w14:textId="77777777" w:rsidR="00335163" w:rsidRDefault="00335163">
            <w:pPr>
              <w:spacing w:after="0"/>
              <w:jc w:val="center"/>
            </w:pPr>
          </w:p>
        </w:tc>
        <w:tc>
          <w:tcPr>
            <w:tcW w:w="792" w:type="dxa"/>
            <w:shd w:val="clear" w:color="auto" w:fill="F2F2F2"/>
          </w:tcPr>
          <w:p w14:paraId="33627CE4" w14:textId="77777777" w:rsidR="00335163" w:rsidRDefault="00335163">
            <w:pPr>
              <w:spacing w:after="0"/>
              <w:jc w:val="center"/>
            </w:pPr>
          </w:p>
        </w:tc>
        <w:tc>
          <w:tcPr>
            <w:tcW w:w="1152" w:type="dxa"/>
            <w:shd w:val="clear" w:color="auto" w:fill="F2F2F2"/>
          </w:tcPr>
          <w:p w14:paraId="645DFAA3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046527D2" w14:textId="77777777" w:rsidR="00335163" w:rsidRDefault="00335163">
            <w:pPr>
              <w:spacing w:after="0"/>
              <w:jc w:val="center"/>
            </w:pPr>
          </w:p>
        </w:tc>
        <w:tc>
          <w:tcPr>
            <w:tcW w:w="792" w:type="dxa"/>
            <w:shd w:val="clear" w:color="auto" w:fill="F2F2F2"/>
          </w:tcPr>
          <w:p w14:paraId="37B54648" w14:textId="77777777" w:rsidR="00335163" w:rsidRDefault="00335163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2F2F2"/>
          </w:tcPr>
          <w:p w14:paraId="40560B54" w14:textId="77777777" w:rsidR="00335163" w:rsidRDefault="00335163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2F2F2"/>
          </w:tcPr>
          <w:p w14:paraId="3FFD60D2" w14:textId="77777777" w:rsidR="00335163" w:rsidRDefault="00335163">
            <w:pPr>
              <w:spacing w:after="0"/>
              <w:jc w:val="center"/>
            </w:pPr>
          </w:p>
        </w:tc>
      </w:tr>
      <w:tr w:rsidR="00335163" w14:paraId="688C520B" w14:textId="77777777">
        <w:tc>
          <w:tcPr>
            <w:tcW w:w="2592" w:type="dxa"/>
          </w:tcPr>
          <w:p w14:paraId="798FEB88" w14:textId="77777777" w:rsidR="00335163" w:rsidRDefault="00000000">
            <w:pPr>
              <w:spacing w:after="0"/>
            </w:pPr>
            <w:r>
              <w:rPr>
                <w:sz w:val="20"/>
              </w:rPr>
              <w:t>SCS</w:t>
            </w:r>
          </w:p>
        </w:tc>
        <w:tc>
          <w:tcPr>
            <w:tcW w:w="936" w:type="dxa"/>
          </w:tcPr>
          <w:p w14:paraId="214BB91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0,0262</w:t>
            </w:r>
          </w:p>
        </w:tc>
        <w:tc>
          <w:tcPr>
            <w:tcW w:w="792" w:type="dxa"/>
          </w:tcPr>
          <w:p w14:paraId="71097F5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0,0059</w:t>
            </w:r>
          </w:p>
        </w:tc>
        <w:tc>
          <w:tcPr>
            <w:tcW w:w="1152" w:type="dxa"/>
          </w:tcPr>
          <w:p w14:paraId="1467762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0,4943</w:t>
            </w:r>
          </w:p>
        </w:tc>
        <w:tc>
          <w:tcPr>
            <w:tcW w:w="936" w:type="dxa"/>
          </w:tcPr>
          <w:p w14:paraId="602CF44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4,4567</w:t>
            </w:r>
          </w:p>
        </w:tc>
        <w:tc>
          <w:tcPr>
            <w:tcW w:w="792" w:type="dxa"/>
          </w:tcPr>
          <w:p w14:paraId="37A3815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0,0000</w:t>
            </w:r>
          </w:p>
        </w:tc>
        <w:tc>
          <w:tcPr>
            <w:tcW w:w="1080" w:type="dxa"/>
          </w:tcPr>
          <w:p w14:paraId="16A68A2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0,0145</w:t>
            </w:r>
          </w:p>
        </w:tc>
        <w:tc>
          <w:tcPr>
            <w:tcW w:w="1080" w:type="dxa"/>
          </w:tcPr>
          <w:p w14:paraId="0E0ECAF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0,0379</w:t>
            </w:r>
          </w:p>
        </w:tc>
      </w:tr>
      <w:tr w:rsidR="00335163" w14:paraId="7BE113E9" w14:textId="77777777">
        <w:tc>
          <w:tcPr>
            <w:tcW w:w="2592" w:type="dxa"/>
          </w:tcPr>
          <w:p w14:paraId="6A346FAC" w14:textId="77777777" w:rsidR="00335163" w:rsidRDefault="00000000">
            <w:pPr>
              <w:spacing w:after="0"/>
            </w:pPr>
            <w:r>
              <w:rPr>
                <w:sz w:val="20"/>
              </w:rPr>
              <w:t>HM</w:t>
            </w:r>
          </w:p>
        </w:tc>
        <w:tc>
          <w:tcPr>
            <w:tcW w:w="936" w:type="dxa"/>
          </w:tcPr>
          <w:p w14:paraId="78AD071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0,4192</w:t>
            </w:r>
          </w:p>
        </w:tc>
        <w:tc>
          <w:tcPr>
            <w:tcW w:w="792" w:type="dxa"/>
          </w:tcPr>
          <w:p w14:paraId="20F666A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0,3215</w:t>
            </w:r>
          </w:p>
        </w:tc>
        <w:tc>
          <w:tcPr>
            <w:tcW w:w="1152" w:type="dxa"/>
          </w:tcPr>
          <w:p w14:paraId="27CE132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0,1363</w:t>
            </w:r>
          </w:p>
        </w:tc>
        <w:tc>
          <w:tcPr>
            <w:tcW w:w="936" w:type="dxa"/>
          </w:tcPr>
          <w:p w14:paraId="27C289C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1,3038</w:t>
            </w:r>
          </w:p>
        </w:tc>
        <w:tc>
          <w:tcPr>
            <w:tcW w:w="792" w:type="dxa"/>
          </w:tcPr>
          <w:p w14:paraId="6D2B73D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0,1960</w:t>
            </w:r>
          </w:p>
        </w:tc>
        <w:tc>
          <w:tcPr>
            <w:tcW w:w="1080" w:type="dxa"/>
          </w:tcPr>
          <w:p w14:paraId="37092C2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−0,2204</w:t>
            </w:r>
          </w:p>
        </w:tc>
        <w:tc>
          <w:tcPr>
            <w:tcW w:w="1080" w:type="dxa"/>
          </w:tcPr>
          <w:p w14:paraId="75EF642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1,0587</w:t>
            </w:r>
          </w:p>
        </w:tc>
      </w:tr>
      <w:tr w:rsidR="00335163" w14:paraId="4C986C86" w14:textId="77777777">
        <w:tc>
          <w:tcPr>
            <w:tcW w:w="2592" w:type="dxa"/>
          </w:tcPr>
          <w:p w14:paraId="04C5CE41" w14:textId="77777777" w:rsidR="00335163" w:rsidRDefault="00000000">
            <w:pPr>
              <w:spacing w:after="0"/>
            </w:pPr>
            <w:r>
              <w:rPr>
                <w:sz w:val="20"/>
              </w:rPr>
              <w:t>Пол</w:t>
            </w:r>
          </w:p>
        </w:tc>
        <w:tc>
          <w:tcPr>
            <w:tcW w:w="936" w:type="dxa"/>
          </w:tcPr>
          <w:p w14:paraId="338649C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0,0094</w:t>
            </w:r>
          </w:p>
        </w:tc>
        <w:tc>
          <w:tcPr>
            <w:tcW w:w="792" w:type="dxa"/>
          </w:tcPr>
          <w:p w14:paraId="41C98A5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0,0305</w:t>
            </w:r>
          </w:p>
        </w:tc>
        <w:tc>
          <w:tcPr>
            <w:tcW w:w="1152" w:type="dxa"/>
          </w:tcPr>
          <w:p w14:paraId="6BCE3CF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0,0333</w:t>
            </w:r>
          </w:p>
        </w:tc>
        <w:tc>
          <w:tcPr>
            <w:tcW w:w="936" w:type="dxa"/>
          </w:tcPr>
          <w:p w14:paraId="6206DE5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0,3085</w:t>
            </w:r>
          </w:p>
        </w:tc>
        <w:tc>
          <w:tcPr>
            <w:tcW w:w="792" w:type="dxa"/>
          </w:tcPr>
          <w:p w14:paraId="3C8CE2C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0,7585</w:t>
            </w:r>
          </w:p>
        </w:tc>
        <w:tc>
          <w:tcPr>
            <w:tcW w:w="1080" w:type="dxa"/>
          </w:tcPr>
          <w:p w14:paraId="03E411E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−0,0513</w:t>
            </w:r>
          </w:p>
        </w:tc>
        <w:tc>
          <w:tcPr>
            <w:tcW w:w="1080" w:type="dxa"/>
          </w:tcPr>
          <w:p w14:paraId="5F90AF0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0,0701</w:t>
            </w:r>
          </w:p>
        </w:tc>
      </w:tr>
      <w:tr w:rsidR="00335163" w14:paraId="1FFBAC3D" w14:textId="77777777">
        <w:tc>
          <w:tcPr>
            <w:tcW w:w="2592" w:type="dxa"/>
          </w:tcPr>
          <w:p w14:paraId="0E88329D" w14:textId="77777777" w:rsidR="00335163" w:rsidRDefault="00000000">
            <w:pPr>
              <w:spacing w:after="0"/>
            </w:pPr>
            <w:r>
              <w:rPr>
                <w:sz w:val="20"/>
              </w:rPr>
              <w:t>Возраст</w:t>
            </w:r>
          </w:p>
        </w:tc>
        <w:tc>
          <w:tcPr>
            <w:tcW w:w="936" w:type="dxa"/>
          </w:tcPr>
          <w:p w14:paraId="1A0A7406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0,0054</w:t>
            </w:r>
          </w:p>
        </w:tc>
        <w:tc>
          <w:tcPr>
            <w:tcW w:w="792" w:type="dxa"/>
          </w:tcPr>
          <w:p w14:paraId="1E11CC7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0,0072</w:t>
            </w:r>
          </w:p>
        </w:tc>
        <w:tc>
          <w:tcPr>
            <w:tcW w:w="1152" w:type="dxa"/>
          </w:tcPr>
          <w:p w14:paraId="2BDECE1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0,0752</w:t>
            </w:r>
          </w:p>
        </w:tc>
        <w:tc>
          <w:tcPr>
            <w:tcW w:w="936" w:type="dxa"/>
          </w:tcPr>
          <w:p w14:paraId="1D95642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0,7489</w:t>
            </w:r>
          </w:p>
        </w:tc>
        <w:tc>
          <w:tcPr>
            <w:tcW w:w="792" w:type="dxa"/>
          </w:tcPr>
          <w:p w14:paraId="072F380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0,4561</w:t>
            </w:r>
          </w:p>
        </w:tc>
        <w:tc>
          <w:tcPr>
            <w:tcW w:w="1080" w:type="dxa"/>
          </w:tcPr>
          <w:p w14:paraId="39854FE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−0,0089</w:t>
            </w:r>
          </w:p>
        </w:tc>
        <w:tc>
          <w:tcPr>
            <w:tcW w:w="1080" w:type="dxa"/>
          </w:tcPr>
          <w:p w14:paraId="4A57A90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0,0197</w:t>
            </w:r>
          </w:p>
        </w:tc>
      </w:tr>
      <w:tr w:rsidR="00335163" w14:paraId="34C3A920" w14:textId="77777777">
        <w:tc>
          <w:tcPr>
            <w:tcW w:w="2592" w:type="dxa"/>
          </w:tcPr>
          <w:p w14:paraId="150B52F7" w14:textId="77777777" w:rsidR="00335163" w:rsidRDefault="00000000">
            <w:pPr>
              <w:spacing w:after="0"/>
            </w:pPr>
            <w:r>
              <w:rPr>
                <w:sz w:val="20"/>
              </w:rPr>
              <w:t>Тревога</w:t>
            </w:r>
          </w:p>
        </w:tc>
        <w:tc>
          <w:tcPr>
            <w:tcW w:w="936" w:type="dxa"/>
          </w:tcPr>
          <w:p w14:paraId="6E7A870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−0,0032</w:t>
            </w:r>
          </w:p>
        </w:tc>
        <w:tc>
          <w:tcPr>
            <w:tcW w:w="792" w:type="dxa"/>
          </w:tcPr>
          <w:p w14:paraId="6D9BD5D6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0,0056</w:t>
            </w:r>
          </w:p>
        </w:tc>
        <w:tc>
          <w:tcPr>
            <w:tcW w:w="1152" w:type="dxa"/>
          </w:tcPr>
          <w:p w14:paraId="0E6763F6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−0,0720</w:t>
            </w:r>
          </w:p>
        </w:tc>
        <w:tc>
          <w:tcPr>
            <w:tcW w:w="936" w:type="dxa"/>
          </w:tcPr>
          <w:p w14:paraId="2F72998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−0,5670</w:t>
            </w:r>
          </w:p>
        </w:tc>
        <w:tc>
          <w:tcPr>
            <w:tcW w:w="792" w:type="dxa"/>
          </w:tcPr>
          <w:p w14:paraId="5A789C9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0,5723</w:t>
            </w:r>
          </w:p>
        </w:tc>
        <w:tc>
          <w:tcPr>
            <w:tcW w:w="1080" w:type="dxa"/>
          </w:tcPr>
          <w:p w14:paraId="601D4BA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−0,0144</w:t>
            </w:r>
          </w:p>
        </w:tc>
        <w:tc>
          <w:tcPr>
            <w:tcW w:w="1080" w:type="dxa"/>
          </w:tcPr>
          <w:p w14:paraId="5EEC92A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0,0080</w:t>
            </w:r>
          </w:p>
        </w:tc>
      </w:tr>
      <w:tr w:rsidR="00335163" w14:paraId="6BDDFF98" w14:textId="77777777">
        <w:tc>
          <w:tcPr>
            <w:tcW w:w="2592" w:type="dxa"/>
          </w:tcPr>
          <w:p w14:paraId="513C05E5" w14:textId="77777777" w:rsidR="00335163" w:rsidRDefault="00000000">
            <w:pPr>
              <w:spacing w:after="0"/>
            </w:pPr>
            <w:r>
              <w:rPr>
                <w:sz w:val="20"/>
              </w:rPr>
              <w:t>Депрессия</w:t>
            </w:r>
          </w:p>
        </w:tc>
        <w:tc>
          <w:tcPr>
            <w:tcW w:w="936" w:type="dxa"/>
          </w:tcPr>
          <w:p w14:paraId="06BAF0C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0,0076</w:t>
            </w:r>
          </w:p>
        </w:tc>
        <w:tc>
          <w:tcPr>
            <w:tcW w:w="792" w:type="dxa"/>
          </w:tcPr>
          <w:p w14:paraId="4CB463F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0,0049</w:t>
            </w:r>
          </w:p>
        </w:tc>
        <w:tc>
          <w:tcPr>
            <w:tcW w:w="1152" w:type="dxa"/>
          </w:tcPr>
          <w:p w14:paraId="3F6C4B8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0,1989</w:t>
            </w:r>
          </w:p>
        </w:tc>
        <w:tc>
          <w:tcPr>
            <w:tcW w:w="936" w:type="dxa"/>
          </w:tcPr>
          <w:p w14:paraId="389B695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1,5316</w:t>
            </w:r>
          </w:p>
        </w:tc>
        <w:tc>
          <w:tcPr>
            <w:tcW w:w="792" w:type="dxa"/>
          </w:tcPr>
          <w:p w14:paraId="3D2517E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0,1295</w:t>
            </w:r>
          </w:p>
        </w:tc>
        <w:tc>
          <w:tcPr>
            <w:tcW w:w="1080" w:type="dxa"/>
          </w:tcPr>
          <w:p w14:paraId="5311F47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−0,0023</w:t>
            </w:r>
          </w:p>
        </w:tc>
        <w:tc>
          <w:tcPr>
            <w:tcW w:w="1080" w:type="dxa"/>
          </w:tcPr>
          <w:p w14:paraId="72DB8DDB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0,0174</w:t>
            </w:r>
          </w:p>
        </w:tc>
      </w:tr>
      <w:tr w:rsidR="00335163" w14:paraId="12D1CA1B" w14:textId="77777777">
        <w:tc>
          <w:tcPr>
            <w:tcW w:w="2592" w:type="dxa"/>
            <w:shd w:val="clear" w:color="auto" w:fill="F2F2F2"/>
          </w:tcPr>
          <w:p w14:paraId="3EA35FC8" w14:textId="77777777" w:rsidR="00335163" w:rsidRDefault="00000000">
            <w:pPr>
              <w:spacing w:after="0"/>
            </w:pPr>
            <w:r>
              <w:rPr>
                <w:b/>
                <w:sz w:val="20"/>
              </w:rPr>
              <w:t>IGD-S</w:t>
            </w:r>
          </w:p>
        </w:tc>
        <w:tc>
          <w:tcPr>
            <w:tcW w:w="936" w:type="dxa"/>
            <w:shd w:val="clear" w:color="auto" w:fill="F2F2F2"/>
          </w:tcPr>
          <w:p w14:paraId="1C9E5559" w14:textId="77777777" w:rsidR="00335163" w:rsidRDefault="00335163">
            <w:pPr>
              <w:spacing w:after="0"/>
              <w:jc w:val="center"/>
            </w:pPr>
          </w:p>
        </w:tc>
        <w:tc>
          <w:tcPr>
            <w:tcW w:w="792" w:type="dxa"/>
            <w:shd w:val="clear" w:color="auto" w:fill="F2F2F2"/>
          </w:tcPr>
          <w:p w14:paraId="013CFB12" w14:textId="77777777" w:rsidR="00335163" w:rsidRDefault="00335163">
            <w:pPr>
              <w:spacing w:after="0"/>
              <w:jc w:val="center"/>
            </w:pPr>
          </w:p>
        </w:tc>
        <w:tc>
          <w:tcPr>
            <w:tcW w:w="1152" w:type="dxa"/>
            <w:shd w:val="clear" w:color="auto" w:fill="F2F2F2"/>
          </w:tcPr>
          <w:p w14:paraId="1B789CCF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7D247EAC" w14:textId="77777777" w:rsidR="00335163" w:rsidRDefault="00335163">
            <w:pPr>
              <w:spacing w:after="0"/>
              <w:jc w:val="center"/>
            </w:pPr>
          </w:p>
        </w:tc>
        <w:tc>
          <w:tcPr>
            <w:tcW w:w="792" w:type="dxa"/>
            <w:shd w:val="clear" w:color="auto" w:fill="F2F2F2"/>
          </w:tcPr>
          <w:p w14:paraId="7C1C9124" w14:textId="77777777" w:rsidR="00335163" w:rsidRDefault="00335163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2F2F2"/>
          </w:tcPr>
          <w:p w14:paraId="6EF915E0" w14:textId="77777777" w:rsidR="00335163" w:rsidRDefault="00335163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2F2F2"/>
          </w:tcPr>
          <w:p w14:paraId="64C91FB2" w14:textId="77777777" w:rsidR="00335163" w:rsidRDefault="00335163">
            <w:pPr>
              <w:spacing w:after="0"/>
              <w:jc w:val="center"/>
            </w:pPr>
          </w:p>
        </w:tc>
      </w:tr>
      <w:tr w:rsidR="00335163" w14:paraId="0F5BB478" w14:textId="77777777">
        <w:tc>
          <w:tcPr>
            <w:tcW w:w="2592" w:type="dxa"/>
          </w:tcPr>
          <w:p w14:paraId="15432A81" w14:textId="77777777" w:rsidR="00335163" w:rsidRDefault="00000000">
            <w:pPr>
              <w:spacing w:after="0"/>
            </w:pPr>
            <w:r>
              <w:rPr>
                <w:sz w:val="20"/>
              </w:rPr>
              <w:t>SCS</w:t>
            </w:r>
          </w:p>
        </w:tc>
        <w:tc>
          <w:tcPr>
            <w:tcW w:w="936" w:type="dxa"/>
          </w:tcPr>
          <w:p w14:paraId="4CC24F4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−0,2216</w:t>
            </w:r>
          </w:p>
        </w:tc>
        <w:tc>
          <w:tcPr>
            <w:tcW w:w="792" w:type="dxa"/>
          </w:tcPr>
          <w:p w14:paraId="556874B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0,0842</w:t>
            </w:r>
          </w:p>
        </w:tc>
        <w:tc>
          <w:tcPr>
            <w:tcW w:w="1152" w:type="dxa"/>
          </w:tcPr>
          <w:p w14:paraId="235372F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−0,2787</w:t>
            </w:r>
          </w:p>
        </w:tc>
        <w:tc>
          <w:tcPr>
            <w:tcW w:w="936" w:type="dxa"/>
          </w:tcPr>
          <w:p w14:paraId="536E54A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−2,6316</w:t>
            </w:r>
          </w:p>
        </w:tc>
        <w:tc>
          <w:tcPr>
            <w:tcW w:w="792" w:type="dxa"/>
          </w:tcPr>
          <w:p w14:paraId="4AB3871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0,0102</w:t>
            </w:r>
          </w:p>
        </w:tc>
        <w:tc>
          <w:tcPr>
            <w:tcW w:w="1080" w:type="dxa"/>
          </w:tcPr>
          <w:p w14:paraId="6451EB5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−0,3891</w:t>
            </w:r>
          </w:p>
        </w:tc>
        <w:tc>
          <w:tcPr>
            <w:tcW w:w="1080" w:type="dxa"/>
          </w:tcPr>
          <w:p w14:paraId="35BF84F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−0,0540</w:t>
            </w:r>
          </w:p>
        </w:tc>
      </w:tr>
      <w:tr w:rsidR="00335163" w14:paraId="01BA0BE7" w14:textId="77777777">
        <w:tc>
          <w:tcPr>
            <w:tcW w:w="2592" w:type="dxa"/>
          </w:tcPr>
          <w:p w14:paraId="4C272BCC" w14:textId="77777777" w:rsidR="00335163" w:rsidRDefault="00000000">
            <w:pPr>
              <w:spacing w:after="0"/>
            </w:pPr>
            <w:r>
              <w:rPr>
                <w:sz w:val="20"/>
              </w:rPr>
              <w:t>rVS-dACC rsFC</w:t>
            </w:r>
          </w:p>
        </w:tc>
        <w:tc>
          <w:tcPr>
            <w:tcW w:w="936" w:type="dxa"/>
          </w:tcPr>
          <w:p w14:paraId="15C8008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−3,8769</w:t>
            </w:r>
          </w:p>
        </w:tc>
        <w:tc>
          <w:tcPr>
            <w:tcW w:w="792" w:type="dxa"/>
          </w:tcPr>
          <w:p w14:paraId="34C94FE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1,4183</w:t>
            </w:r>
          </w:p>
        </w:tc>
        <w:tc>
          <w:tcPr>
            <w:tcW w:w="1152" w:type="dxa"/>
          </w:tcPr>
          <w:p w14:paraId="2A0C0DD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−0,2586</w:t>
            </w:r>
          </w:p>
        </w:tc>
        <w:tc>
          <w:tcPr>
            <w:tcW w:w="936" w:type="dxa"/>
          </w:tcPr>
          <w:p w14:paraId="2B7CBE2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−2,7335</w:t>
            </w:r>
          </w:p>
        </w:tc>
        <w:tc>
          <w:tcPr>
            <w:tcW w:w="792" w:type="dxa"/>
          </w:tcPr>
          <w:p w14:paraId="6B9813CB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0,0077</w:t>
            </w:r>
          </w:p>
        </w:tc>
        <w:tc>
          <w:tcPr>
            <w:tcW w:w="1080" w:type="dxa"/>
          </w:tcPr>
          <w:p w14:paraId="443C37F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−6,6989</w:t>
            </w:r>
          </w:p>
        </w:tc>
        <w:tc>
          <w:tcPr>
            <w:tcW w:w="1080" w:type="dxa"/>
          </w:tcPr>
          <w:p w14:paraId="553C349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−1,0549</w:t>
            </w:r>
          </w:p>
        </w:tc>
      </w:tr>
      <w:tr w:rsidR="00335163" w14:paraId="39A317AE" w14:textId="77777777">
        <w:tc>
          <w:tcPr>
            <w:tcW w:w="2592" w:type="dxa"/>
          </w:tcPr>
          <w:p w14:paraId="5967533D" w14:textId="77777777" w:rsidR="00335163" w:rsidRDefault="00000000">
            <w:pPr>
              <w:spacing w:after="0"/>
            </w:pPr>
            <w:r>
              <w:rPr>
                <w:sz w:val="20"/>
              </w:rPr>
              <w:lastRenderedPageBreak/>
              <w:t>HM</w:t>
            </w:r>
          </w:p>
        </w:tc>
        <w:tc>
          <w:tcPr>
            <w:tcW w:w="936" w:type="dxa"/>
          </w:tcPr>
          <w:p w14:paraId="6BF13F7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14,2697</w:t>
            </w:r>
          </w:p>
        </w:tc>
        <w:tc>
          <w:tcPr>
            <w:tcW w:w="792" w:type="dxa"/>
          </w:tcPr>
          <w:p w14:paraId="211C0C06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4,1717</w:t>
            </w:r>
          </w:p>
        </w:tc>
        <w:tc>
          <w:tcPr>
            <w:tcW w:w="1152" w:type="dxa"/>
          </w:tcPr>
          <w:p w14:paraId="4C06159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0,3094</w:t>
            </w:r>
          </w:p>
        </w:tc>
        <w:tc>
          <w:tcPr>
            <w:tcW w:w="936" w:type="dxa"/>
          </w:tcPr>
          <w:p w14:paraId="2076889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3,4206</w:t>
            </w:r>
          </w:p>
        </w:tc>
        <w:tc>
          <w:tcPr>
            <w:tcW w:w="792" w:type="dxa"/>
          </w:tcPr>
          <w:p w14:paraId="7E63AB3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0,0010</w:t>
            </w:r>
          </w:p>
        </w:tc>
        <w:tc>
          <w:tcPr>
            <w:tcW w:w="1080" w:type="dxa"/>
          </w:tcPr>
          <w:p w14:paraId="50ABBE4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5,9693</w:t>
            </w:r>
          </w:p>
        </w:tc>
        <w:tc>
          <w:tcPr>
            <w:tcW w:w="1080" w:type="dxa"/>
          </w:tcPr>
          <w:p w14:paraId="67AED80B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22,5701</w:t>
            </w:r>
          </w:p>
        </w:tc>
      </w:tr>
      <w:tr w:rsidR="00335163" w14:paraId="4A70DE38" w14:textId="77777777">
        <w:tc>
          <w:tcPr>
            <w:tcW w:w="2592" w:type="dxa"/>
          </w:tcPr>
          <w:p w14:paraId="40D04773" w14:textId="77777777" w:rsidR="00335163" w:rsidRDefault="00000000">
            <w:pPr>
              <w:spacing w:after="0"/>
            </w:pPr>
            <w:r>
              <w:rPr>
                <w:sz w:val="20"/>
              </w:rPr>
              <w:t>Пол</w:t>
            </w:r>
          </w:p>
        </w:tc>
        <w:tc>
          <w:tcPr>
            <w:tcW w:w="936" w:type="dxa"/>
          </w:tcPr>
          <w:p w14:paraId="1151ED6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−0,5838</w:t>
            </w:r>
          </w:p>
        </w:tc>
        <w:tc>
          <w:tcPr>
            <w:tcW w:w="792" w:type="dxa"/>
          </w:tcPr>
          <w:p w14:paraId="0F0E68F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0,3921</w:t>
            </w:r>
          </w:p>
        </w:tc>
        <w:tc>
          <w:tcPr>
            <w:tcW w:w="1152" w:type="dxa"/>
          </w:tcPr>
          <w:p w14:paraId="36DD4A3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−0,1378</w:t>
            </w:r>
          </w:p>
        </w:tc>
        <w:tc>
          <w:tcPr>
            <w:tcW w:w="936" w:type="dxa"/>
          </w:tcPr>
          <w:p w14:paraId="6275A15B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−1,4889</w:t>
            </w:r>
          </w:p>
        </w:tc>
        <w:tc>
          <w:tcPr>
            <w:tcW w:w="792" w:type="dxa"/>
          </w:tcPr>
          <w:p w14:paraId="55BC1DC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0,1404</w:t>
            </w:r>
          </w:p>
        </w:tc>
        <w:tc>
          <w:tcPr>
            <w:tcW w:w="1080" w:type="dxa"/>
          </w:tcPr>
          <w:p w14:paraId="2CCFA04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−1,3639</w:t>
            </w:r>
          </w:p>
        </w:tc>
        <w:tc>
          <w:tcPr>
            <w:tcW w:w="1080" w:type="dxa"/>
          </w:tcPr>
          <w:p w14:paraId="3444B21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0,1964</w:t>
            </w:r>
          </w:p>
        </w:tc>
      </w:tr>
      <w:tr w:rsidR="00335163" w14:paraId="225AA2F6" w14:textId="77777777">
        <w:tc>
          <w:tcPr>
            <w:tcW w:w="2592" w:type="dxa"/>
          </w:tcPr>
          <w:p w14:paraId="6709D738" w14:textId="77777777" w:rsidR="00335163" w:rsidRDefault="00000000">
            <w:pPr>
              <w:spacing w:after="0"/>
            </w:pPr>
            <w:r>
              <w:rPr>
                <w:sz w:val="20"/>
              </w:rPr>
              <w:t>Возраст</w:t>
            </w:r>
          </w:p>
        </w:tc>
        <w:tc>
          <w:tcPr>
            <w:tcW w:w="936" w:type="dxa"/>
          </w:tcPr>
          <w:p w14:paraId="7F92671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−0,0801</w:t>
            </w:r>
          </w:p>
        </w:tc>
        <w:tc>
          <w:tcPr>
            <w:tcW w:w="792" w:type="dxa"/>
          </w:tcPr>
          <w:p w14:paraId="2E8AD9B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0,0929</w:t>
            </w:r>
          </w:p>
        </w:tc>
        <w:tc>
          <w:tcPr>
            <w:tcW w:w="1152" w:type="dxa"/>
          </w:tcPr>
          <w:p w14:paraId="1FCE357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−0,0744</w:t>
            </w:r>
          </w:p>
        </w:tc>
        <w:tc>
          <w:tcPr>
            <w:tcW w:w="936" w:type="dxa"/>
          </w:tcPr>
          <w:p w14:paraId="44E4F73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−0,8622</w:t>
            </w:r>
          </w:p>
        </w:tc>
        <w:tc>
          <w:tcPr>
            <w:tcW w:w="792" w:type="dxa"/>
          </w:tcPr>
          <w:p w14:paraId="1EED81B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0,3911</w:t>
            </w:r>
          </w:p>
        </w:tc>
        <w:tc>
          <w:tcPr>
            <w:tcW w:w="1080" w:type="dxa"/>
          </w:tcPr>
          <w:p w14:paraId="1895A61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−0,2650</w:t>
            </w:r>
          </w:p>
        </w:tc>
        <w:tc>
          <w:tcPr>
            <w:tcW w:w="1080" w:type="dxa"/>
          </w:tcPr>
          <w:p w14:paraId="40128A9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0,1048</w:t>
            </w:r>
          </w:p>
        </w:tc>
      </w:tr>
      <w:tr w:rsidR="00335163" w14:paraId="605C5B0C" w14:textId="77777777">
        <w:tc>
          <w:tcPr>
            <w:tcW w:w="2592" w:type="dxa"/>
          </w:tcPr>
          <w:p w14:paraId="0A2A7962" w14:textId="77777777" w:rsidR="00335163" w:rsidRDefault="00000000">
            <w:pPr>
              <w:spacing w:after="0"/>
            </w:pPr>
            <w:r>
              <w:rPr>
                <w:sz w:val="20"/>
              </w:rPr>
              <w:t>Тревога</w:t>
            </w:r>
          </w:p>
        </w:tc>
        <w:tc>
          <w:tcPr>
            <w:tcW w:w="936" w:type="dxa"/>
          </w:tcPr>
          <w:p w14:paraId="1A7F590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0,0489</w:t>
            </w:r>
          </w:p>
        </w:tc>
        <w:tc>
          <w:tcPr>
            <w:tcW w:w="792" w:type="dxa"/>
          </w:tcPr>
          <w:p w14:paraId="2288274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0,0726</w:t>
            </w:r>
          </w:p>
        </w:tc>
        <w:tc>
          <w:tcPr>
            <w:tcW w:w="1152" w:type="dxa"/>
          </w:tcPr>
          <w:p w14:paraId="5C56D92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0,0734</w:t>
            </w:r>
          </w:p>
        </w:tc>
        <w:tc>
          <w:tcPr>
            <w:tcW w:w="936" w:type="dxa"/>
          </w:tcPr>
          <w:p w14:paraId="0AD5A6A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0,6736</w:t>
            </w:r>
          </w:p>
        </w:tc>
        <w:tc>
          <w:tcPr>
            <w:tcW w:w="792" w:type="dxa"/>
          </w:tcPr>
          <w:p w14:paraId="416632D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0,5025</w:t>
            </w:r>
          </w:p>
        </w:tc>
        <w:tc>
          <w:tcPr>
            <w:tcW w:w="1080" w:type="dxa"/>
          </w:tcPr>
          <w:p w14:paraId="08B8954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−0,0955</w:t>
            </w:r>
          </w:p>
        </w:tc>
        <w:tc>
          <w:tcPr>
            <w:tcW w:w="1080" w:type="dxa"/>
          </w:tcPr>
          <w:p w14:paraId="2C44A43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0,1933</w:t>
            </w:r>
          </w:p>
        </w:tc>
      </w:tr>
      <w:tr w:rsidR="00335163" w14:paraId="4359E1B9" w14:textId="77777777">
        <w:tc>
          <w:tcPr>
            <w:tcW w:w="2592" w:type="dxa"/>
          </w:tcPr>
          <w:p w14:paraId="521DB460" w14:textId="77777777" w:rsidR="00335163" w:rsidRDefault="00000000">
            <w:pPr>
              <w:spacing w:after="0"/>
            </w:pPr>
            <w:r>
              <w:rPr>
                <w:sz w:val="20"/>
              </w:rPr>
              <w:t>Депрессия</w:t>
            </w:r>
          </w:p>
        </w:tc>
        <w:tc>
          <w:tcPr>
            <w:tcW w:w="936" w:type="dxa"/>
          </w:tcPr>
          <w:p w14:paraId="589D989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0,0592</w:t>
            </w:r>
          </w:p>
        </w:tc>
        <w:tc>
          <w:tcPr>
            <w:tcW w:w="792" w:type="dxa"/>
          </w:tcPr>
          <w:p w14:paraId="30F4EC1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0,0644</w:t>
            </w:r>
          </w:p>
        </w:tc>
        <w:tc>
          <w:tcPr>
            <w:tcW w:w="1152" w:type="dxa"/>
          </w:tcPr>
          <w:p w14:paraId="3F132B5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0,1037</w:t>
            </w:r>
          </w:p>
        </w:tc>
        <w:tc>
          <w:tcPr>
            <w:tcW w:w="936" w:type="dxa"/>
          </w:tcPr>
          <w:p w14:paraId="5D738146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0,9188</w:t>
            </w:r>
          </w:p>
        </w:tc>
        <w:tc>
          <w:tcPr>
            <w:tcW w:w="792" w:type="dxa"/>
          </w:tcPr>
          <w:p w14:paraId="3333494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0,3609</w:t>
            </w:r>
          </w:p>
        </w:tc>
        <w:tc>
          <w:tcPr>
            <w:tcW w:w="1080" w:type="dxa"/>
          </w:tcPr>
          <w:p w14:paraId="518DE88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−0,0690</w:t>
            </w:r>
          </w:p>
        </w:tc>
        <w:tc>
          <w:tcPr>
            <w:tcW w:w="1080" w:type="dxa"/>
          </w:tcPr>
          <w:p w14:paraId="4C1E596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0,1874</w:t>
            </w:r>
          </w:p>
        </w:tc>
      </w:tr>
    </w:tbl>
    <w:p w14:paraId="6A354D59" w14:textId="77777777" w:rsidR="00335163" w:rsidRDefault="00000000">
      <w:pPr>
        <w:spacing w:before="80"/>
      </w:pPr>
      <w:r>
        <w:rPr>
          <w:i/>
          <w:sz w:val="20"/>
        </w:rPr>
        <w:t>Примечание. Модель rVS-dACC rsFC: зависимая переменная — rVS-dACC rsFC; предикторы — константа, движение головы (HM), тревога, депрессия, возраст, пол, балл SCS. Модель IGD-S: зависимая переменная — IGD-S; предикторы — константа, балл SCS, rVS-dACC rsFC, движение головы (HM), пол, возраст, тревога и депрессия.</w:t>
      </w:r>
    </w:p>
    <w:p w14:paraId="19E532B1" w14:textId="77777777" w:rsidR="00335163" w:rsidRDefault="00000000">
      <w:pPr>
        <w:spacing w:before="160"/>
      </w:pPr>
      <w:r>
        <w:rPr>
          <w:b/>
        </w:rPr>
        <w:t>3.5 | Дополнительный вклад сети вознаграждения в IGD-S и самоконтроль</w:t>
      </w:r>
    </w:p>
    <w:p w14:paraId="08D65E3C" w14:textId="77777777" w:rsidR="00335163" w:rsidRDefault="00000000">
      <w:pPr>
        <w:ind w:firstLine="420"/>
      </w:pPr>
      <w:r>
        <w:t>Для проверки того, может ли rsFC rVS с «горячей» системой (AmyPara и VTA, рисунок S1b) объяснять дополнительную долю дисперсии SCS и IGD-S после учёта вклада rsFC «холодного» контура rVS-dACC, была использована пошаговая регрессионная модель. Результаты показали, что rsFC rVS-AmyPara способна значимо предсказывать IGD-S (таблицы 3 и 4, t = 2,209, p = 0,046) независимо от rsFC rVS-dACC. Однако rsFC rVS-AmyPara не предсказывала балл SCS (t = 1,164, p = 0,248) независимо от rsFC rVS-dACC. Кроме того, rsFC rVS-VTA не коррелировала ни с самоконтролем, ни с IGD-S.</w:t>
      </w:r>
    </w:p>
    <w:p w14:paraId="22E9E489" w14:textId="77777777" w:rsidR="00335163" w:rsidRDefault="00000000">
      <w:pPr>
        <w:spacing w:before="160" w:after="80"/>
      </w:pPr>
      <w:r>
        <w:rPr>
          <w:b/>
          <w:sz w:val="22"/>
        </w:rPr>
        <w:t>Таблица 3. Модель множественной регрессии (n = 89)</w:t>
      </w:r>
    </w:p>
    <w:tbl>
      <w:tblPr>
        <w:tblStyle w:val="aff0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296"/>
        <w:gridCol w:w="1584"/>
        <w:gridCol w:w="1296"/>
        <w:gridCol w:w="1152"/>
        <w:gridCol w:w="1440"/>
        <w:gridCol w:w="1152"/>
      </w:tblGrid>
      <w:tr w:rsidR="00335163" w14:paraId="4D315FF2" w14:textId="77777777">
        <w:trPr>
          <w:tblHeader/>
        </w:trPr>
        <w:tc>
          <w:tcPr>
            <w:tcW w:w="1152" w:type="dxa"/>
            <w:shd w:val="clear" w:color="auto" w:fill="D9E2F3"/>
          </w:tcPr>
          <w:p w14:paraId="01F13337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Модель</w:t>
            </w:r>
          </w:p>
        </w:tc>
        <w:tc>
          <w:tcPr>
            <w:tcW w:w="1296" w:type="dxa"/>
            <w:shd w:val="clear" w:color="auto" w:fill="D9E2F3"/>
          </w:tcPr>
          <w:p w14:paraId="1D46777C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R²</w:t>
            </w:r>
          </w:p>
        </w:tc>
        <w:tc>
          <w:tcPr>
            <w:tcW w:w="1584" w:type="dxa"/>
            <w:shd w:val="clear" w:color="auto" w:fill="D9E2F3"/>
          </w:tcPr>
          <w:p w14:paraId="336293DC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Скорр. R²</w:t>
            </w:r>
          </w:p>
        </w:tc>
        <w:tc>
          <w:tcPr>
            <w:tcW w:w="1296" w:type="dxa"/>
            <w:shd w:val="clear" w:color="auto" w:fill="D9E2F3"/>
          </w:tcPr>
          <w:p w14:paraId="67CF3829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ΔR²</w:t>
            </w:r>
          </w:p>
        </w:tc>
        <w:tc>
          <w:tcPr>
            <w:tcW w:w="1152" w:type="dxa"/>
            <w:shd w:val="clear" w:color="auto" w:fill="D9E2F3"/>
          </w:tcPr>
          <w:p w14:paraId="13AA638D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ΔF</w:t>
            </w:r>
          </w:p>
        </w:tc>
        <w:tc>
          <w:tcPr>
            <w:tcW w:w="1440" w:type="dxa"/>
            <w:shd w:val="clear" w:color="auto" w:fill="D9E2F3"/>
          </w:tcPr>
          <w:p w14:paraId="0AB9C5DC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Sig. ΔF</w:t>
            </w:r>
          </w:p>
        </w:tc>
        <w:tc>
          <w:tcPr>
            <w:tcW w:w="1152" w:type="dxa"/>
            <w:shd w:val="clear" w:color="auto" w:fill="D9E2F3"/>
          </w:tcPr>
          <w:p w14:paraId="13E82DCA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335163" w14:paraId="5D3BE4AE" w14:textId="77777777">
        <w:tc>
          <w:tcPr>
            <w:tcW w:w="1152" w:type="dxa"/>
          </w:tcPr>
          <w:p w14:paraId="7A3A9E47" w14:textId="77777777" w:rsidR="00335163" w:rsidRDefault="00000000">
            <w:pPr>
              <w:spacing w:after="0"/>
            </w:pPr>
            <w:r>
              <w:rPr>
                <w:sz w:val="20"/>
              </w:rPr>
              <w:t>1</w:t>
            </w:r>
          </w:p>
        </w:tc>
        <w:tc>
          <w:tcPr>
            <w:tcW w:w="1296" w:type="dxa"/>
          </w:tcPr>
          <w:p w14:paraId="35D7020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0,372</w:t>
            </w:r>
          </w:p>
        </w:tc>
        <w:tc>
          <w:tcPr>
            <w:tcW w:w="1584" w:type="dxa"/>
          </w:tcPr>
          <w:p w14:paraId="14769B1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0,350</w:t>
            </w:r>
          </w:p>
        </w:tc>
        <w:tc>
          <w:tcPr>
            <w:tcW w:w="1296" w:type="dxa"/>
          </w:tcPr>
          <w:p w14:paraId="2528B08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0,029</w:t>
            </w:r>
          </w:p>
        </w:tc>
        <w:tc>
          <w:tcPr>
            <w:tcW w:w="1152" w:type="dxa"/>
          </w:tcPr>
          <w:p w14:paraId="2509D9FB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4,118</w:t>
            </w:r>
          </w:p>
        </w:tc>
        <w:tc>
          <w:tcPr>
            <w:tcW w:w="1440" w:type="dxa"/>
          </w:tcPr>
          <w:p w14:paraId="05FC33F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0,046</w:t>
            </w:r>
          </w:p>
        </w:tc>
        <w:tc>
          <w:tcPr>
            <w:tcW w:w="1152" w:type="dxa"/>
          </w:tcPr>
          <w:p w14:paraId="37629D5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&lt;0,001</w:t>
            </w:r>
          </w:p>
        </w:tc>
      </w:tr>
      <w:tr w:rsidR="00335163" w14:paraId="13759054" w14:textId="77777777">
        <w:tc>
          <w:tcPr>
            <w:tcW w:w="1152" w:type="dxa"/>
          </w:tcPr>
          <w:p w14:paraId="5DC0D6A1" w14:textId="77777777" w:rsidR="00335163" w:rsidRDefault="00000000">
            <w:pPr>
              <w:spacing w:after="0"/>
            </w:pPr>
            <w:r>
              <w:rPr>
                <w:sz w:val="20"/>
              </w:rPr>
              <w:t>2</w:t>
            </w:r>
          </w:p>
        </w:tc>
        <w:tc>
          <w:tcPr>
            <w:tcW w:w="1296" w:type="dxa"/>
          </w:tcPr>
          <w:p w14:paraId="49F6BC26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0,402</w:t>
            </w:r>
          </w:p>
        </w:tc>
        <w:tc>
          <w:tcPr>
            <w:tcW w:w="1584" w:type="dxa"/>
          </w:tcPr>
          <w:p w14:paraId="199CD99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0,373</w:t>
            </w:r>
          </w:p>
        </w:tc>
        <w:tc>
          <w:tcPr>
            <w:tcW w:w="1296" w:type="dxa"/>
          </w:tcPr>
          <w:p w14:paraId="31546341" w14:textId="77777777" w:rsidR="00335163" w:rsidRDefault="00335163">
            <w:pPr>
              <w:spacing w:after="0"/>
              <w:jc w:val="center"/>
            </w:pPr>
          </w:p>
        </w:tc>
        <w:tc>
          <w:tcPr>
            <w:tcW w:w="1152" w:type="dxa"/>
          </w:tcPr>
          <w:p w14:paraId="0D706F96" w14:textId="77777777" w:rsidR="00335163" w:rsidRDefault="00335163">
            <w:pPr>
              <w:spacing w:after="0"/>
              <w:jc w:val="center"/>
            </w:pPr>
          </w:p>
        </w:tc>
        <w:tc>
          <w:tcPr>
            <w:tcW w:w="1440" w:type="dxa"/>
          </w:tcPr>
          <w:p w14:paraId="2D757F19" w14:textId="77777777" w:rsidR="00335163" w:rsidRDefault="00335163">
            <w:pPr>
              <w:spacing w:after="0"/>
              <w:jc w:val="center"/>
            </w:pPr>
          </w:p>
        </w:tc>
        <w:tc>
          <w:tcPr>
            <w:tcW w:w="1152" w:type="dxa"/>
          </w:tcPr>
          <w:p w14:paraId="0F999F0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&lt;0,001</w:t>
            </w:r>
          </w:p>
        </w:tc>
      </w:tr>
    </w:tbl>
    <w:p w14:paraId="202EAB61" w14:textId="77777777" w:rsidR="00335163" w:rsidRDefault="00000000">
      <w:pPr>
        <w:spacing w:before="80"/>
      </w:pPr>
      <w:r>
        <w:rPr>
          <w:i/>
          <w:sz w:val="20"/>
        </w:rPr>
        <w:t>Примечание. Зависимая переменная: IGD-S. Предикторы модели 1: константа, HM, rsFC rVS-dACC, депрессия. Предикторы модели 2: константа, HM, rsFC rVS-dACC, депрессия, rsFC rVS-AmyPara.</w:t>
      </w:r>
    </w:p>
    <w:p w14:paraId="397158F1" w14:textId="77777777" w:rsidR="00335163" w:rsidRDefault="00000000">
      <w:pPr>
        <w:spacing w:before="160" w:after="80"/>
      </w:pPr>
      <w:r>
        <w:rPr>
          <w:b/>
          <w:sz w:val="22"/>
        </w:rPr>
        <w:t>Таблица 4. Коэффициенты в моделях множественной регрессии (n = 89)</w:t>
      </w:r>
    </w:p>
    <w:tbl>
      <w:tblPr>
        <w:tblStyle w:val="aff0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440"/>
        <w:gridCol w:w="936"/>
        <w:gridCol w:w="1296"/>
        <w:gridCol w:w="936"/>
        <w:gridCol w:w="936"/>
      </w:tblGrid>
      <w:tr w:rsidR="00335163" w14:paraId="5CC62E43" w14:textId="77777777">
        <w:trPr>
          <w:tblHeader/>
        </w:trPr>
        <w:tc>
          <w:tcPr>
            <w:tcW w:w="3024" w:type="dxa"/>
            <w:shd w:val="clear" w:color="auto" w:fill="D9E2F3"/>
          </w:tcPr>
          <w:p w14:paraId="4C6DF1F0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Модель / предиктор</w:t>
            </w:r>
          </w:p>
        </w:tc>
        <w:tc>
          <w:tcPr>
            <w:tcW w:w="1440" w:type="dxa"/>
            <w:shd w:val="clear" w:color="auto" w:fill="D9E2F3"/>
          </w:tcPr>
          <w:p w14:paraId="30E75C9B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Нестанд. Beta</w:t>
            </w:r>
          </w:p>
        </w:tc>
        <w:tc>
          <w:tcPr>
            <w:tcW w:w="936" w:type="dxa"/>
            <w:shd w:val="clear" w:color="auto" w:fill="D9E2F3"/>
          </w:tcPr>
          <w:p w14:paraId="36D866AC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SE</w:t>
            </w:r>
          </w:p>
        </w:tc>
        <w:tc>
          <w:tcPr>
            <w:tcW w:w="1296" w:type="dxa"/>
            <w:shd w:val="clear" w:color="auto" w:fill="D9E2F3"/>
          </w:tcPr>
          <w:p w14:paraId="26E7AF73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Станд. Beta</w:t>
            </w:r>
          </w:p>
        </w:tc>
        <w:tc>
          <w:tcPr>
            <w:tcW w:w="936" w:type="dxa"/>
            <w:shd w:val="clear" w:color="auto" w:fill="D9E2F3"/>
          </w:tcPr>
          <w:p w14:paraId="214295E3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936" w:type="dxa"/>
            <w:shd w:val="clear" w:color="auto" w:fill="D9E2F3"/>
          </w:tcPr>
          <w:p w14:paraId="127CE768" w14:textId="77777777" w:rsidR="00335163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335163" w14:paraId="5E6CCB0C" w14:textId="77777777">
        <w:tc>
          <w:tcPr>
            <w:tcW w:w="3024" w:type="dxa"/>
            <w:shd w:val="clear" w:color="auto" w:fill="F2F2F2"/>
          </w:tcPr>
          <w:p w14:paraId="39E9A3FF" w14:textId="77777777" w:rsidR="00335163" w:rsidRDefault="00000000">
            <w:pPr>
              <w:spacing w:after="0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40" w:type="dxa"/>
            <w:shd w:val="clear" w:color="auto" w:fill="F2F2F2"/>
          </w:tcPr>
          <w:p w14:paraId="53453771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216CC0AC" w14:textId="77777777" w:rsidR="00335163" w:rsidRDefault="00335163">
            <w:pPr>
              <w:spacing w:after="0"/>
              <w:jc w:val="center"/>
            </w:pPr>
          </w:p>
        </w:tc>
        <w:tc>
          <w:tcPr>
            <w:tcW w:w="1296" w:type="dxa"/>
            <w:shd w:val="clear" w:color="auto" w:fill="F2F2F2"/>
          </w:tcPr>
          <w:p w14:paraId="6428390F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7621E597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0D71B656" w14:textId="77777777" w:rsidR="00335163" w:rsidRDefault="00335163">
            <w:pPr>
              <w:spacing w:after="0"/>
              <w:jc w:val="center"/>
            </w:pPr>
          </w:p>
        </w:tc>
      </w:tr>
      <w:tr w:rsidR="00335163" w14:paraId="58DF13A8" w14:textId="77777777">
        <w:tc>
          <w:tcPr>
            <w:tcW w:w="3024" w:type="dxa"/>
          </w:tcPr>
          <w:p w14:paraId="0EB661FB" w14:textId="77777777" w:rsidR="00335163" w:rsidRDefault="00000000">
            <w:pPr>
              <w:spacing w:after="0"/>
            </w:pPr>
            <w:r>
              <w:rPr>
                <w:sz w:val="20"/>
              </w:rPr>
              <w:t>HM</w:t>
            </w:r>
          </w:p>
        </w:tc>
        <w:tc>
          <w:tcPr>
            <w:tcW w:w="1440" w:type="dxa"/>
          </w:tcPr>
          <w:p w14:paraId="05D98CC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17,799</w:t>
            </w:r>
          </w:p>
        </w:tc>
        <w:tc>
          <w:tcPr>
            <w:tcW w:w="936" w:type="dxa"/>
          </w:tcPr>
          <w:p w14:paraId="05F9DF9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3,990</w:t>
            </w:r>
          </w:p>
        </w:tc>
        <w:tc>
          <w:tcPr>
            <w:tcW w:w="1296" w:type="dxa"/>
          </w:tcPr>
          <w:p w14:paraId="5E0494E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0,386</w:t>
            </w:r>
          </w:p>
        </w:tc>
        <w:tc>
          <w:tcPr>
            <w:tcW w:w="936" w:type="dxa"/>
          </w:tcPr>
          <w:p w14:paraId="70D0457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4,461</w:t>
            </w:r>
          </w:p>
        </w:tc>
        <w:tc>
          <w:tcPr>
            <w:tcW w:w="936" w:type="dxa"/>
          </w:tcPr>
          <w:p w14:paraId="0105DC3F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&lt;0,001</w:t>
            </w:r>
          </w:p>
        </w:tc>
      </w:tr>
      <w:tr w:rsidR="00335163" w14:paraId="3234DC5C" w14:textId="77777777">
        <w:tc>
          <w:tcPr>
            <w:tcW w:w="3024" w:type="dxa"/>
          </w:tcPr>
          <w:p w14:paraId="01020BC6" w14:textId="77777777" w:rsidR="00335163" w:rsidRDefault="00000000">
            <w:pPr>
              <w:spacing w:after="0"/>
            </w:pPr>
            <w:r>
              <w:rPr>
                <w:sz w:val="20"/>
              </w:rPr>
              <w:t>rVS-dACC rsFC</w:t>
            </w:r>
          </w:p>
        </w:tc>
        <w:tc>
          <w:tcPr>
            <w:tcW w:w="1440" w:type="dxa"/>
          </w:tcPr>
          <w:p w14:paraId="468A4D8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−5,636</w:t>
            </w:r>
          </w:p>
        </w:tc>
        <w:tc>
          <w:tcPr>
            <w:tcW w:w="936" w:type="dxa"/>
          </w:tcPr>
          <w:p w14:paraId="42CDCA8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1,289</w:t>
            </w:r>
          </w:p>
        </w:tc>
        <w:tc>
          <w:tcPr>
            <w:tcW w:w="1296" w:type="dxa"/>
          </w:tcPr>
          <w:p w14:paraId="6BE06E98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−0,376</w:t>
            </w:r>
          </w:p>
        </w:tc>
        <w:tc>
          <w:tcPr>
            <w:tcW w:w="936" w:type="dxa"/>
          </w:tcPr>
          <w:p w14:paraId="1BFFA23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−4,373</w:t>
            </w:r>
          </w:p>
        </w:tc>
        <w:tc>
          <w:tcPr>
            <w:tcW w:w="936" w:type="dxa"/>
          </w:tcPr>
          <w:p w14:paraId="38FF38DA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&lt;0,001</w:t>
            </w:r>
          </w:p>
        </w:tc>
      </w:tr>
      <w:tr w:rsidR="00335163" w14:paraId="1DBB520B" w14:textId="77777777">
        <w:tc>
          <w:tcPr>
            <w:tcW w:w="3024" w:type="dxa"/>
          </w:tcPr>
          <w:p w14:paraId="30F6951B" w14:textId="77777777" w:rsidR="00335163" w:rsidRDefault="00000000">
            <w:pPr>
              <w:spacing w:after="0"/>
            </w:pPr>
            <w:r>
              <w:rPr>
                <w:sz w:val="20"/>
              </w:rPr>
              <w:t>Депрессия</w:t>
            </w:r>
          </w:p>
        </w:tc>
        <w:tc>
          <w:tcPr>
            <w:tcW w:w="1440" w:type="dxa"/>
          </w:tcPr>
          <w:p w14:paraId="7EC304E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0,149</w:t>
            </w:r>
          </w:p>
        </w:tc>
        <w:tc>
          <w:tcPr>
            <w:tcW w:w="936" w:type="dxa"/>
          </w:tcPr>
          <w:p w14:paraId="1AA0C2F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0,049</w:t>
            </w:r>
          </w:p>
        </w:tc>
        <w:tc>
          <w:tcPr>
            <w:tcW w:w="1296" w:type="dxa"/>
          </w:tcPr>
          <w:p w14:paraId="2463CFC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0,261</w:t>
            </w:r>
          </w:p>
        </w:tc>
        <w:tc>
          <w:tcPr>
            <w:tcW w:w="936" w:type="dxa"/>
          </w:tcPr>
          <w:p w14:paraId="2427B80D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3,015</w:t>
            </w:r>
          </w:p>
        </w:tc>
        <w:tc>
          <w:tcPr>
            <w:tcW w:w="936" w:type="dxa"/>
          </w:tcPr>
          <w:p w14:paraId="22CC96A1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0,003</w:t>
            </w:r>
          </w:p>
        </w:tc>
      </w:tr>
      <w:tr w:rsidR="00335163" w14:paraId="6E28CC97" w14:textId="77777777">
        <w:tc>
          <w:tcPr>
            <w:tcW w:w="3024" w:type="dxa"/>
            <w:shd w:val="clear" w:color="auto" w:fill="F2F2F2"/>
          </w:tcPr>
          <w:p w14:paraId="36472246" w14:textId="77777777" w:rsidR="00335163" w:rsidRDefault="00000000">
            <w:pPr>
              <w:spacing w:after="0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40" w:type="dxa"/>
            <w:shd w:val="clear" w:color="auto" w:fill="F2F2F2"/>
          </w:tcPr>
          <w:p w14:paraId="61FAACB2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68C01DA0" w14:textId="77777777" w:rsidR="00335163" w:rsidRDefault="00335163">
            <w:pPr>
              <w:spacing w:after="0"/>
              <w:jc w:val="center"/>
            </w:pPr>
          </w:p>
        </w:tc>
        <w:tc>
          <w:tcPr>
            <w:tcW w:w="1296" w:type="dxa"/>
            <w:shd w:val="clear" w:color="auto" w:fill="F2F2F2"/>
          </w:tcPr>
          <w:p w14:paraId="2D3D71B8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29407D95" w14:textId="77777777" w:rsidR="00335163" w:rsidRDefault="00335163">
            <w:pPr>
              <w:spacing w:after="0"/>
              <w:jc w:val="center"/>
            </w:pPr>
          </w:p>
        </w:tc>
        <w:tc>
          <w:tcPr>
            <w:tcW w:w="936" w:type="dxa"/>
            <w:shd w:val="clear" w:color="auto" w:fill="F2F2F2"/>
          </w:tcPr>
          <w:p w14:paraId="2A1E7986" w14:textId="77777777" w:rsidR="00335163" w:rsidRDefault="00335163">
            <w:pPr>
              <w:spacing w:after="0"/>
              <w:jc w:val="center"/>
            </w:pPr>
          </w:p>
        </w:tc>
      </w:tr>
      <w:tr w:rsidR="00335163" w14:paraId="58442FD8" w14:textId="77777777">
        <w:tc>
          <w:tcPr>
            <w:tcW w:w="3024" w:type="dxa"/>
          </w:tcPr>
          <w:p w14:paraId="2E3D9E90" w14:textId="77777777" w:rsidR="00335163" w:rsidRDefault="00000000">
            <w:pPr>
              <w:spacing w:after="0"/>
            </w:pPr>
            <w:r>
              <w:rPr>
                <w:sz w:val="20"/>
              </w:rPr>
              <w:t>HM</w:t>
            </w:r>
          </w:p>
        </w:tc>
        <w:tc>
          <w:tcPr>
            <w:tcW w:w="1440" w:type="dxa"/>
          </w:tcPr>
          <w:p w14:paraId="0CF8CEC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17,988</w:t>
            </w:r>
          </w:p>
        </w:tc>
        <w:tc>
          <w:tcPr>
            <w:tcW w:w="936" w:type="dxa"/>
          </w:tcPr>
          <w:p w14:paraId="4020B72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3,920</w:t>
            </w:r>
          </w:p>
        </w:tc>
        <w:tc>
          <w:tcPr>
            <w:tcW w:w="1296" w:type="dxa"/>
          </w:tcPr>
          <w:p w14:paraId="421F225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0,390</w:t>
            </w:r>
          </w:p>
        </w:tc>
        <w:tc>
          <w:tcPr>
            <w:tcW w:w="936" w:type="dxa"/>
          </w:tcPr>
          <w:p w14:paraId="3F7649C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4,589</w:t>
            </w:r>
          </w:p>
        </w:tc>
        <w:tc>
          <w:tcPr>
            <w:tcW w:w="936" w:type="dxa"/>
          </w:tcPr>
          <w:p w14:paraId="37F8A0F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&lt;0,001</w:t>
            </w:r>
          </w:p>
        </w:tc>
      </w:tr>
      <w:tr w:rsidR="00335163" w14:paraId="7BDA47C8" w14:textId="77777777">
        <w:tc>
          <w:tcPr>
            <w:tcW w:w="3024" w:type="dxa"/>
          </w:tcPr>
          <w:p w14:paraId="4AEC64EF" w14:textId="77777777" w:rsidR="00335163" w:rsidRDefault="00000000">
            <w:pPr>
              <w:spacing w:after="0"/>
            </w:pPr>
            <w:r>
              <w:rPr>
                <w:sz w:val="20"/>
              </w:rPr>
              <w:t>rVS-dACC rsFC</w:t>
            </w:r>
          </w:p>
        </w:tc>
        <w:tc>
          <w:tcPr>
            <w:tcW w:w="1440" w:type="dxa"/>
          </w:tcPr>
          <w:p w14:paraId="69E8FB2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−5,413</w:t>
            </w:r>
          </w:p>
        </w:tc>
        <w:tc>
          <w:tcPr>
            <w:tcW w:w="936" w:type="dxa"/>
          </w:tcPr>
          <w:p w14:paraId="29F7778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1,271</w:t>
            </w:r>
          </w:p>
        </w:tc>
        <w:tc>
          <w:tcPr>
            <w:tcW w:w="1296" w:type="dxa"/>
          </w:tcPr>
          <w:p w14:paraId="15B0917E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−0,361</w:t>
            </w:r>
          </w:p>
        </w:tc>
        <w:tc>
          <w:tcPr>
            <w:tcW w:w="936" w:type="dxa"/>
          </w:tcPr>
          <w:p w14:paraId="31CA4B64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−4,260</w:t>
            </w:r>
          </w:p>
        </w:tc>
        <w:tc>
          <w:tcPr>
            <w:tcW w:w="936" w:type="dxa"/>
          </w:tcPr>
          <w:p w14:paraId="38BB132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&lt;0,001</w:t>
            </w:r>
          </w:p>
        </w:tc>
      </w:tr>
      <w:tr w:rsidR="00335163" w14:paraId="538FC53C" w14:textId="77777777">
        <w:tc>
          <w:tcPr>
            <w:tcW w:w="3024" w:type="dxa"/>
          </w:tcPr>
          <w:p w14:paraId="0000BF98" w14:textId="77777777" w:rsidR="00335163" w:rsidRDefault="00000000">
            <w:pPr>
              <w:spacing w:after="0"/>
            </w:pPr>
            <w:r>
              <w:rPr>
                <w:sz w:val="20"/>
              </w:rPr>
              <w:t>Депрессия</w:t>
            </w:r>
          </w:p>
        </w:tc>
        <w:tc>
          <w:tcPr>
            <w:tcW w:w="1440" w:type="dxa"/>
          </w:tcPr>
          <w:p w14:paraId="37C2C7F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0,146</w:t>
            </w:r>
          </w:p>
        </w:tc>
        <w:tc>
          <w:tcPr>
            <w:tcW w:w="936" w:type="dxa"/>
          </w:tcPr>
          <w:p w14:paraId="467E2CD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0,049</w:t>
            </w:r>
          </w:p>
        </w:tc>
        <w:tc>
          <w:tcPr>
            <w:tcW w:w="1296" w:type="dxa"/>
          </w:tcPr>
          <w:p w14:paraId="718B2120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0,256</w:t>
            </w:r>
          </w:p>
        </w:tc>
        <w:tc>
          <w:tcPr>
            <w:tcW w:w="936" w:type="dxa"/>
          </w:tcPr>
          <w:p w14:paraId="0182AD7C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3,013</w:t>
            </w:r>
          </w:p>
        </w:tc>
        <w:tc>
          <w:tcPr>
            <w:tcW w:w="936" w:type="dxa"/>
          </w:tcPr>
          <w:p w14:paraId="0D460DE5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0,003</w:t>
            </w:r>
          </w:p>
        </w:tc>
      </w:tr>
      <w:tr w:rsidR="00335163" w14:paraId="5A626408" w14:textId="77777777">
        <w:tc>
          <w:tcPr>
            <w:tcW w:w="3024" w:type="dxa"/>
          </w:tcPr>
          <w:p w14:paraId="4D8E793B" w14:textId="77777777" w:rsidR="00335163" w:rsidRDefault="00000000">
            <w:pPr>
              <w:spacing w:after="0"/>
            </w:pPr>
            <w:r>
              <w:rPr>
                <w:sz w:val="20"/>
              </w:rPr>
              <w:t>rVS-AmyPara rsFC</w:t>
            </w:r>
          </w:p>
        </w:tc>
        <w:tc>
          <w:tcPr>
            <w:tcW w:w="1440" w:type="dxa"/>
          </w:tcPr>
          <w:p w14:paraId="6DCDBA4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2,942</w:t>
            </w:r>
          </w:p>
        </w:tc>
        <w:tc>
          <w:tcPr>
            <w:tcW w:w="936" w:type="dxa"/>
          </w:tcPr>
          <w:p w14:paraId="08701A93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1,450</w:t>
            </w:r>
          </w:p>
        </w:tc>
        <w:tc>
          <w:tcPr>
            <w:tcW w:w="1296" w:type="dxa"/>
          </w:tcPr>
          <w:p w14:paraId="4FB838B7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0,172</w:t>
            </w:r>
          </w:p>
        </w:tc>
        <w:tc>
          <w:tcPr>
            <w:tcW w:w="936" w:type="dxa"/>
          </w:tcPr>
          <w:p w14:paraId="6964B0F9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2,029</w:t>
            </w:r>
          </w:p>
        </w:tc>
        <w:tc>
          <w:tcPr>
            <w:tcW w:w="936" w:type="dxa"/>
          </w:tcPr>
          <w:p w14:paraId="56E64142" w14:textId="77777777" w:rsidR="00335163" w:rsidRDefault="00000000">
            <w:pPr>
              <w:spacing w:after="0"/>
              <w:jc w:val="center"/>
            </w:pPr>
            <w:r>
              <w:rPr>
                <w:sz w:val="20"/>
              </w:rPr>
              <w:t>0,046</w:t>
            </w:r>
          </w:p>
        </w:tc>
      </w:tr>
    </w:tbl>
    <w:p w14:paraId="0BA465B2" w14:textId="77777777" w:rsidR="00335163" w:rsidRDefault="00000000">
      <w:pPr>
        <w:spacing w:before="80"/>
      </w:pPr>
      <w:r>
        <w:rPr>
          <w:i/>
          <w:sz w:val="20"/>
        </w:rPr>
        <w:t>Примечание. Зависимая переменная: IGD-S. Предикторы модели 1: константа, HM, rsFC rVS-dACC, депрессия. Предикторы модели 2: константа, HM, rsFC rVS-dACC, депрессия, rsFC rVS-AmyPara. Незначимые предикторы, включая возраст, пол и тревогу, из таблицы исключены.</w:t>
      </w:r>
    </w:p>
    <w:p w14:paraId="3CDE0886" w14:textId="77777777" w:rsidR="00335163" w:rsidRDefault="00000000">
      <w:pPr>
        <w:spacing w:before="200" w:after="160"/>
      </w:pPr>
      <w:r>
        <w:rPr>
          <w:b/>
          <w:sz w:val="28"/>
        </w:rPr>
        <w:t>4 | Обсуждение</w:t>
      </w:r>
    </w:p>
    <w:p w14:paraId="2CF9D2A0" w14:textId="77777777" w:rsidR="00335163" w:rsidRDefault="00000000">
      <w:pPr>
        <w:ind w:firstLine="420"/>
      </w:pPr>
      <w:r>
        <w:lastRenderedPageBreak/>
        <w:t>Используя resting-state функциональную магнитно-резонансную томографию, мы обнаружили, что самоконтроль и IGD-S соответственно положительно и отрицательно коррелируют с функциональной связностью между rVS и dACC. Медиаторный анализ показал, что самоконтроль влияет на IGD-S частично через связность rVS-dACC. Кроме того, пошаговый регрессионный анализ выявил, что лимбический путь AmyPara вносит вклад в IGD-S, но не в самоконтроль, независимо от когнитивного пути dACC.</w:t>
      </w:r>
    </w:p>
    <w:p w14:paraId="071204B8" w14:textId="77777777" w:rsidR="00335163" w:rsidRDefault="00000000">
      <w:pPr>
        <w:ind w:firstLine="420"/>
      </w:pPr>
      <w:r>
        <w:t>Ранее было показано, что самоконтроль связан с вентромедиальной PFC, латеральной PFC, VS, dACC и хвостатым ядром. Согласно модели force-field и reward-based model, самоконтроль формируется за счёт двух конкурирующих процессов. Один из них — побуждающая сила, индуцируемая немедленным вознаграждением, эмоциональным возбуждением и другими автоматическими реактивными процессами, лежащими в основе «горячей» системы. В противоположность этому другая сила представляет собой сдерживающий механизм, связанный с ментальным усилием, направленным на максимизацию ожидаемой ценности контроля; она опосредуется «холодной» системой. Предыдущие исследования позволяют предположить, что dACC — один из узлов «холодной» системы — играет ключевую роль в мониторинге и разрешении конфликтов, тогда как VS, типичная область «горячей» системы, связан с ожиданием и представлением вознаграждения и с мотивацией. С анатомической точки зрения VS получает проекции как от «горячей», так и от «холодной» систем, что делает его возможным интегративным интерфейсом для нисходящего контроля над восходящими импульсами.</w:t>
      </w:r>
    </w:p>
    <w:p w14:paraId="594BA9FC" w14:textId="77777777" w:rsidR="00335163" w:rsidRDefault="00000000">
      <w:pPr>
        <w:ind w:firstLine="420"/>
      </w:pPr>
      <w:r>
        <w:t>Хотя детальная картина того, как разные проекции взаимодействуют на синаптическом уровне, остаётся неясной, rsFC, по-видимому, способна улавливать влияние нейронной активности области нисходящего контроля (например, dACC) на активность VS, причём эта связность последовательно соотносится с самоконтролем. Так, в наших предыдущих исследованиях было показано, что rsFC между dACC и VS отрицательно коррелирует с утратой контроля над поведением при наркотической зависимости. В настоящей работе мы продемонстрировали, что rsFC dACC-VS отрицательно связана с числом симптомов IGD и положительно — с самоконтролем. Особенно важно, что сама корреляция между rsFC dACC-VS и её медиаторный эффект в связи между самоконтролем и IGD-S дали прямые основания рассматривать этот путь как регуляторный контур при аддикции.</w:t>
      </w:r>
    </w:p>
    <w:p w14:paraId="46C509A7" w14:textId="77777777" w:rsidR="00335163" w:rsidRDefault="00000000">
      <w:pPr>
        <w:ind w:firstLine="420"/>
      </w:pPr>
      <w:r>
        <w:t>Кроме того, мы обнаружили, что rsFC между rVS и комплексом «амигдала–парагиппокамп» вносит вклад в IGD-S независимо от пути dACC, что дополнительно поддерживает представление о VS как об интерфейсе, в котором нисходящие и восходящие сигналы интегрируются для формирования поведенческого ответа. Хорошо известно, что VS — одна из основных мишеней дофаминергической проекции, играющей важную роль в мотивации и целенаправленном поведении. Однако в настоящем исследовании rsFC между VS и вентральной тегментальной областью (VTA) не коррелировала ни с IGD-S, ни с SCS. Мы осторожно интерпретируем это отсутствие связи, поскольку результат может быть связан с пространственными ограничениями метода fMRI при исследовании столь небольшой структуры, как VTA. Кроме того, мы обнаружили, что функциональная связность между lVS и левой передней островковой корой, а не dACC, была связана с IGD-S. Функциональная латерализация связности вентрального стриатума требует дальнейшего изучения.</w:t>
      </w:r>
    </w:p>
    <w:p w14:paraId="10103518" w14:textId="77777777" w:rsidR="00335163" w:rsidRDefault="00000000">
      <w:pPr>
        <w:ind w:firstLine="420"/>
      </w:pPr>
      <w:r>
        <w:lastRenderedPageBreak/>
        <w:t>Настоящее исследование имеет несколько важных следствий для профилактики и вмешательств при IGD. Во-первых, rsFC dACC-VS может использоваться как биомаркер рискованного поведения, включая чрезмерный гейминг. Во-вторых, модели, одновременно учитывающие чувствительность к вознаграждению от цифровых игр и самоконтроль, могут точнее прогнозировать риски IGD. В-третьих, самоконтроль и путь rVS-dACC могут выступать важными мишенями для вмешательств при IGD, включая когнитивно-поведенческую терапию (CBT) и стратегии нейромодуляции соответственно. Действительно, поведенческие тренинги самоконтроля уже рассматривались как эффективные для контроля потребления алкоголя в долгосрочных исследованиях, mindfulness-тренинг повышал нейронную активность dACC и снижал курение, а нейромодуляция dACC улучшала когнитивный контроль в парадигме Струпа и уменьшала вероятность рецидива при алкогольной зависимости.</w:t>
      </w:r>
    </w:p>
    <w:p w14:paraId="58D1A2FF" w14:textId="77777777" w:rsidR="00335163" w:rsidRDefault="00000000">
      <w:pPr>
        <w:ind w:firstLine="420"/>
      </w:pPr>
      <w:r>
        <w:t>Настоящее исследование также имеет ряд ограничений. Во-первых, при анализе связей между мозгом и поведением мы включали пол как ковариату. Однако ранее сообщалось, что пол влияет как на риск IGD, так и на способность к самоконтролю. Кроме того, были описаны половые различия в мезокортиколимбической системе во время компьютерной игры, а у мужчин перед игрой наблюдалась более выраженная активация правого стриатума. Эти данные указывают на различия как в поведенческих характеристиках, так и в мозговых функциях между мужчинами и женщинами в популяции с IGD. Тем не менее в настоящем исследовании значимых различий rsFC между мужчинами и женщинами-игроками обнаружено не было. Одним из возможных объяснений является то, что влияние пола на стриарную активацию зависит от задания, а в условиях отсутствия задания, как в нашем исследовании, такой эффект может нивелироваться. Во-вторых, настоящее исследование рассматривает IGD как одномерный диагноз и использует общее число симптомов IGD как непрерывную переменную для характеристики риска IGD. В дальнейшем необходимы исследования, в которых rsFC тех же стриарных контуров будет сопоставляться у клинически диагностированных пациентов с IGD и у контрольных участников.</w:t>
      </w:r>
    </w:p>
    <w:p w14:paraId="7D670333" w14:textId="77777777" w:rsidR="00335163" w:rsidRDefault="00000000">
      <w:pPr>
        <w:ind w:firstLine="420"/>
      </w:pPr>
      <w:r>
        <w:t>В заключение следует отметить, что настоящее исследование показало: функциональная связность между вентральным стриатумом и dACC опосредует связь между самоконтролем и дезадаптивным игровым поведением. Если путь rVS-dACC выступает регуляторным контуром риска IGD, то путь rVS-лимбическая система может играть противоположную роль, усиливая этот риск. В совокупности результаты дают дополнительные основания считать, что функциональная связность между поясной корой и вентральным стриатумом представляет собой важную нейробиологическую основу самоконтроля, регулирующего дезадаптивное поведение не только при злоупотреблении психоактивными веществами, но и при поведенческих зависимостях.</w:t>
      </w:r>
    </w:p>
    <w:sectPr w:rsidR="00335163" w:rsidSect="00034616">
      <w:pgSz w:w="12240" w:h="15840"/>
      <w:pgMar w:top="1152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7406521">
    <w:abstractNumId w:val="8"/>
  </w:num>
  <w:num w:numId="2" w16cid:durableId="540165387">
    <w:abstractNumId w:val="6"/>
  </w:num>
  <w:num w:numId="3" w16cid:durableId="884834211">
    <w:abstractNumId w:val="5"/>
  </w:num>
  <w:num w:numId="4" w16cid:durableId="1178498652">
    <w:abstractNumId w:val="4"/>
  </w:num>
  <w:num w:numId="5" w16cid:durableId="667514373">
    <w:abstractNumId w:val="7"/>
  </w:num>
  <w:num w:numId="6" w16cid:durableId="2036344604">
    <w:abstractNumId w:val="3"/>
  </w:num>
  <w:num w:numId="7" w16cid:durableId="1317026638">
    <w:abstractNumId w:val="2"/>
  </w:num>
  <w:num w:numId="8" w16cid:durableId="579994705">
    <w:abstractNumId w:val="1"/>
  </w:num>
  <w:num w:numId="9" w16cid:durableId="80859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163"/>
    <w:rsid w:val="005F6217"/>
    <w:rsid w:val="00AA1D8D"/>
    <w:rsid w:val="00B47730"/>
    <w:rsid w:val="00B63A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C82F8"/>
  <w14:defaultImageDpi w14:val="300"/>
  <w15:docId w15:val="{D5261FE0-EC2A-634E-AFB4-5A1B1CA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  <w:rPr>
      <w:lang w:val="ru-RU"/>
    </w:rPr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  <w:rPr>
      <w:lang w:val="ru-RU"/>
    </w:rPr>
  </w:style>
  <w:style w:type="paragraph" w:styleId="a9">
    <w:name w:val="No Spacing"/>
    <w:uiPriority w:val="1"/>
    <w:qFormat/>
    <w:rsid w:val="00FC693F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  <w:rPr>
      <w:lang w:val="ru-RU"/>
    </w:rPr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  <w:rPr>
      <w:lang w:val="ru-RU"/>
    </w:rPr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  <w:lang w:val="ru-RU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ru-RU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  <w:lang w:val="ru-RU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  <w:lang w:val="ru-RU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ru-RU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  <w:lang w:val="ru-RU"/>
    </w:rPr>
  </w:style>
  <w:style w:type="character" w:styleId="af7">
    <w:name w:val="Emphasis"/>
    <w:basedOn w:val="a2"/>
    <w:uiPriority w:val="20"/>
    <w:qFormat/>
    <w:rsid w:val="00FC693F"/>
    <w:rPr>
      <w:i/>
      <w:iCs/>
      <w:lang w:val="ru-RU"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  <w:lang w:val="ru-RU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  <w:lang w:val="ru-RU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  <w:lang w:val="ru-RU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  <w:lang w:val="ru-RU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  <w:lang w:val="ru-RU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  <w:lang w:val="ru-RU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  <w:lang w:val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  <w:lang w:val="ru-R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  <w:lang w:val="ru-R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  <w:lang w:val="ru-R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  <w:lang w:val="ru-R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  <w:lang w:val="ru-R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Blokhina</cp:lastModifiedBy>
  <cp:revision>2</cp:revision>
  <dcterms:created xsi:type="dcterms:W3CDTF">2013-12-23T23:15:00Z</dcterms:created>
  <dcterms:modified xsi:type="dcterms:W3CDTF">2026-04-21T07:00:00Z</dcterms:modified>
  <cp:category/>
</cp:coreProperties>
</file>