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9E22B" w14:textId="77777777" w:rsidR="00F62A8F" w:rsidRPr="00113A90" w:rsidRDefault="00F62A8F" w:rsidP="00F62A8F">
      <w:pPr>
        <w:spacing w:after="240"/>
        <w:rPr>
          <w:b/>
          <w:bCs/>
          <w:i/>
          <w:iCs/>
          <w:sz w:val="36"/>
          <w:szCs w:val="36"/>
          <w:u w:val="single"/>
          <w:lang w:val="ru-RU"/>
        </w:rPr>
      </w:pPr>
      <w:r w:rsidRPr="00113A90">
        <w:rPr>
          <w:b/>
          <w:bCs/>
          <w:i/>
          <w:iCs/>
          <w:sz w:val="36"/>
          <w:szCs w:val="36"/>
          <w:u w:val="single"/>
          <w:lang w:val="ru-RU"/>
        </w:rPr>
        <w:t>ДАЛЕЕ ТЕКСТ ПЕРЕРАБОТАН МНОЙ. ЭТО НЕ СТАТЬЯ, А ПЕРЕПИСАННЫЙ МНОЙ ОСМЫСЛЕННЫЙ ТЕКСТ НА ОСНОВЕ СТАТЬИ</w:t>
      </w:r>
    </w:p>
    <w:p w14:paraId="2DE44E4B" w14:textId="77777777" w:rsidR="00F62A8F" w:rsidRPr="00F62A8F" w:rsidRDefault="00F62A8F">
      <w:pPr>
        <w:spacing w:line="240" w:lineRule="auto"/>
        <w:rPr>
          <w:i/>
          <w:sz w:val="22"/>
          <w:lang w:val="ru-RU"/>
        </w:rPr>
      </w:pPr>
    </w:p>
    <w:p w14:paraId="4D98FC18" w14:textId="77777777" w:rsidR="00F62A8F" w:rsidRPr="00F62A8F" w:rsidRDefault="00F62A8F">
      <w:pPr>
        <w:spacing w:line="240" w:lineRule="auto"/>
        <w:rPr>
          <w:i/>
          <w:sz w:val="22"/>
          <w:lang w:val="ru-RU"/>
        </w:rPr>
      </w:pPr>
    </w:p>
    <w:p w14:paraId="47116483" w14:textId="77777777" w:rsidR="00F62A8F" w:rsidRPr="00F62A8F" w:rsidRDefault="00F62A8F">
      <w:pPr>
        <w:spacing w:line="240" w:lineRule="auto"/>
        <w:rPr>
          <w:i/>
          <w:sz w:val="22"/>
          <w:lang w:val="ru-RU"/>
        </w:rPr>
      </w:pPr>
    </w:p>
    <w:p w14:paraId="2E2DF1A3" w14:textId="451FBC2A" w:rsidR="00CF3668" w:rsidRPr="00BD54AA" w:rsidRDefault="00000000">
      <w:pPr>
        <w:spacing w:line="240" w:lineRule="auto"/>
        <w:rPr>
          <w:lang w:val="ru-RU"/>
        </w:rPr>
      </w:pPr>
      <w:r>
        <w:rPr>
          <w:i/>
          <w:sz w:val="22"/>
        </w:rPr>
        <w:t>Citation</w:t>
      </w:r>
      <w:r w:rsidRPr="00BD54AA">
        <w:rPr>
          <w:i/>
          <w:sz w:val="22"/>
        </w:rPr>
        <w:t xml:space="preserve">: </w:t>
      </w:r>
      <w:r w:rsidR="00BD54AA" w:rsidRPr="00BD54AA">
        <w:rPr>
          <w:i/>
          <w:sz w:val="22"/>
        </w:rPr>
        <w:t>Smillie LD, Pickering AD, Jackson CJ. The new reinforcement sensitivity theory: implications for personality measurement. Pers</w:t>
      </w:r>
      <w:r w:rsidR="00BD54AA" w:rsidRPr="00BD54AA">
        <w:rPr>
          <w:i/>
          <w:sz w:val="22"/>
          <w:lang w:val="ru-RU"/>
        </w:rPr>
        <w:t xml:space="preserve"> </w:t>
      </w:r>
      <w:r w:rsidR="00BD54AA" w:rsidRPr="00BD54AA">
        <w:rPr>
          <w:i/>
          <w:sz w:val="22"/>
        </w:rPr>
        <w:t>Soc</w:t>
      </w:r>
      <w:r w:rsidR="00BD54AA" w:rsidRPr="00BD54AA">
        <w:rPr>
          <w:i/>
          <w:sz w:val="22"/>
          <w:lang w:val="ru-RU"/>
        </w:rPr>
        <w:t xml:space="preserve"> </w:t>
      </w:r>
      <w:r w:rsidR="00BD54AA" w:rsidRPr="00BD54AA">
        <w:rPr>
          <w:i/>
          <w:sz w:val="22"/>
        </w:rPr>
        <w:t>Psychol</w:t>
      </w:r>
      <w:r w:rsidR="00BD54AA" w:rsidRPr="00BD54AA">
        <w:rPr>
          <w:i/>
          <w:sz w:val="22"/>
          <w:lang w:val="ru-RU"/>
        </w:rPr>
        <w:t xml:space="preserve"> </w:t>
      </w:r>
      <w:r w:rsidR="00BD54AA" w:rsidRPr="00BD54AA">
        <w:rPr>
          <w:i/>
          <w:sz w:val="22"/>
        </w:rPr>
        <w:t>Rev</w:t>
      </w:r>
      <w:r w:rsidR="00BD54AA" w:rsidRPr="00BD54AA">
        <w:rPr>
          <w:i/>
          <w:sz w:val="22"/>
          <w:lang w:val="ru-RU"/>
        </w:rPr>
        <w:t xml:space="preserve">. 2006;10(4):320-35. </w:t>
      </w:r>
      <w:r w:rsidR="00BD54AA" w:rsidRPr="00BD54AA">
        <w:rPr>
          <w:i/>
          <w:sz w:val="22"/>
        </w:rPr>
        <w:t>doi</w:t>
      </w:r>
      <w:r w:rsidR="00BD54AA" w:rsidRPr="00BD54AA">
        <w:rPr>
          <w:i/>
          <w:sz w:val="22"/>
          <w:lang w:val="ru-RU"/>
        </w:rPr>
        <w:t>: 10.1207/</w:t>
      </w:r>
      <w:r w:rsidR="00BD54AA" w:rsidRPr="00BD54AA">
        <w:rPr>
          <w:i/>
          <w:sz w:val="22"/>
        </w:rPr>
        <w:t>s</w:t>
      </w:r>
      <w:r w:rsidR="00BD54AA" w:rsidRPr="00BD54AA">
        <w:rPr>
          <w:i/>
          <w:sz w:val="22"/>
          <w:lang w:val="ru-RU"/>
        </w:rPr>
        <w:t>15327957</w:t>
      </w:r>
      <w:r w:rsidR="00BD54AA" w:rsidRPr="00BD54AA">
        <w:rPr>
          <w:i/>
          <w:sz w:val="22"/>
        </w:rPr>
        <w:t>pspr</w:t>
      </w:r>
      <w:r w:rsidR="00BD54AA" w:rsidRPr="00BD54AA">
        <w:rPr>
          <w:i/>
          <w:sz w:val="22"/>
          <w:lang w:val="ru-RU"/>
        </w:rPr>
        <w:t xml:space="preserve">1004_3. </w:t>
      </w:r>
      <w:r w:rsidR="00BD54AA" w:rsidRPr="00BD54AA">
        <w:rPr>
          <w:i/>
          <w:sz w:val="22"/>
        </w:rPr>
        <w:t>PMID</w:t>
      </w:r>
      <w:r w:rsidR="00BD54AA" w:rsidRPr="00BD54AA">
        <w:rPr>
          <w:i/>
          <w:sz w:val="22"/>
          <w:lang w:val="ru-RU"/>
        </w:rPr>
        <w:t>: 17201591.</w:t>
      </w:r>
    </w:p>
    <w:p w14:paraId="339BCBF6" w14:textId="77777777" w:rsidR="00CF3668" w:rsidRPr="00F62A8F" w:rsidRDefault="00000000">
      <w:pPr>
        <w:keepNext/>
        <w:keepLines/>
        <w:spacing w:before="160" w:after="280"/>
        <w:jc w:val="center"/>
        <w:rPr>
          <w:lang w:val="ru-RU"/>
        </w:rPr>
      </w:pPr>
      <w:r w:rsidRPr="00F62A8F">
        <w:rPr>
          <w:b/>
          <w:sz w:val="32"/>
          <w:lang w:val="ru-RU"/>
        </w:rPr>
        <w:t>Новая теория чувствительности к подкреплению: следствия для измерения личностных черт</w:t>
      </w:r>
    </w:p>
    <w:p w14:paraId="7AEC7CB9" w14:textId="77777777" w:rsidR="00CF3668" w:rsidRDefault="00000000">
      <w:pPr>
        <w:spacing w:after="80" w:line="240" w:lineRule="auto"/>
        <w:jc w:val="center"/>
      </w:pPr>
      <w:r>
        <w:t>Luke D. Smillie</w:t>
      </w:r>
    </w:p>
    <w:p w14:paraId="5D79B5AC" w14:textId="77777777" w:rsidR="00CF3668" w:rsidRDefault="00000000">
      <w:pPr>
        <w:spacing w:after="80" w:line="240" w:lineRule="auto"/>
        <w:jc w:val="center"/>
      </w:pPr>
      <w:r>
        <w:t>Alan D. Pickering</w:t>
      </w:r>
    </w:p>
    <w:p w14:paraId="213B7A0D" w14:textId="77777777" w:rsidR="00CF3668" w:rsidRPr="00F62A8F" w:rsidRDefault="00000000">
      <w:pPr>
        <w:spacing w:after="80" w:line="240" w:lineRule="auto"/>
        <w:jc w:val="center"/>
        <w:rPr>
          <w:lang w:val="ru-RU"/>
        </w:rPr>
      </w:pPr>
      <w:r w:rsidRPr="00F62A8F">
        <w:rPr>
          <w:lang w:val="ru-RU"/>
        </w:rPr>
        <w:t>Факультет психологии,</w:t>
      </w:r>
      <w:r w:rsidRPr="00F62A8F">
        <w:rPr>
          <w:lang w:val="ru-RU"/>
        </w:rPr>
        <w:br/>
        <w:t>Голдсмитс-колледж, Лондонский университет</w:t>
      </w:r>
    </w:p>
    <w:p w14:paraId="01C61427" w14:textId="77777777" w:rsidR="00CF3668" w:rsidRPr="00F62A8F" w:rsidRDefault="00000000">
      <w:pPr>
        <w:spacing w:after="80" w:line="240" w:lineRule="auto"/>
        <w:jc w:val="center"/>
        <w:rPr>
          <w:lang w:val="ru-RU"/>
        </w:rPr>
      </w:pPr>
      <w:r>
        <w:t>Chris</w:t>
      </w:r>
      <w:r w:rsidRPr="00F62A8F">
        <w:rPr>
          <w:lang w:val="ru-RU"/>
        </w:rPr>
        <w:t xml:space="preserve"> </w:t>
      </w:r>
      <w:r>
        <w:t>J</w:t>
      </w:r>
      <w:r w:rsidRPr="00F62A8F">
        <w:rPr>
          <w:lang w:val="ru-RU"/>
        </w:rPr>
        <w:t xml:space="preserve">. </w:t>
      </w:r>
      <w:r>
        <w:t>Jackson</w:t>
      </w:r>
    </w:p>
    <w:p w14:paraId="26FFBDF6" w14:textId="77777777" w:rsidR="00CF3668" w:rsidRPr="00F62A8F" w:rsidRDefault="00000000">
      <w:pPr>
        <w:spacing w:after="80" w:line="240" w:lineRule="auto"/>
        <w:jc w:val="center"/>
        <w:rPr>
          <w:lang w:val="ru-RU"/>
        </w:rPr>
      </w:pPr>
      <w:r w:rsidRPr="00F62A8F">
        <w:rPr>
          <w:lang w:val="ru-RU"/>
        </w:rPr>
        <w:t>Факультет психологии,</w:t>
      </w:r>
      <w:r w:rsidRPr="00F62A8F">
        <w:rPr>
          <w:lang w:val="ru-RU"/>
        </w:rPr>
        <w:br/>
        <w:t>Университет Квинсленда</w:t>
      </w:r>
    </w:p>
    <w:p w14:paraId="3C275D23" w14:textId="77777777" w:rsidR="00CF3668" w:rsidRPr="00F62A8F" w:rsidRDefault="00000000">
      <w:pPr>
        <w:keepNext/>
        <w:keepLines/>
        <w:spacing w:before="240" w:after="160" w:line="240" w:lineRule="auto"/>
        <w:rPr>
          <w:lang w:val="ru-RU"/>
        </w:rPr>
      </w:pPr>
      <w:r w:rsidRPr="00F62A8F">
        <w:rPr>
          <w:b/>
          <w:sz w:val="28"/>
          <w:lang w:val="ru-RU"/>
        </w:rPr>
        <w:lastRenderedPageBreak/>
        <w:t>Аннотация</w:t>
      </w:r>
    </w:p>
    <w:p w14:paraId="4D2CDF3B" w14:textId="77777777" w:rsidR="00CF3668" w:rsidRDefault="00000000">
      <w:pPr>
        <w:keepLines/>
        <w:spacing w:after="120"/>
        <w:ind w:firstLine="425"/>
        <w:jc w:val="both"/>
      </w:pPr>
      <w:r w:rsidRPr="00F62A8F">
        <w:rPr>
          <w:lang w:val="ru-RU"/>
        </w:rPr>
        <w:t>В этой статье мы рассматриваем недавние модификации теории чувствительности к подкреплению (</w:t>
      </w:r>
      <w:r>
        <w:t>RST</w:t>
      </w:r>
      <w:r w:rsidRPr="00F62A8F">
        <w:rPr>
          <w:lang w:val="ru-RU"/>
        </w:rPr>
        <w:t xml:space="preserve">) Джеффри Грея (1973, 1991) и пытаемся определить их следствия для психометрического измерения личностных черт. Сначала мы обсуждаем функциональные пересмотры биоповеденческих систем </w:t>
      </w:r>
      <w:r>
        <w:t>RST</w:t>
      </w:r>
      <w:r w:rsidRPr="00F62A8F">
        <w:rPr>
          <w:lang w:val="ru-RU"/>
        </w:rPr>
        <w:t xml:space="preserve">, предложенные Греем и Макноутоном (2000). </w:t>
      </w:r>
      <w:r>
        <w:t>Затем мы оцениваем недавние уточнения, касающиеся взаимозависимых эффектов, которые эти системы могут оказывать на поведение наряду с раздельными эффектами или вместо них (например, Corr, 2001; Pickering, 1997). Наконец, мы рассматриваем неоднозначности, связанные с тем, какой именно личностной черте соответствует «система вознаграждения» Грея. На основании этого обзора мы предполагаем, что в будущих исследованиях необходимо различать психометрические меры: (a) страха и тревожности и (b) реактивности на вознаграждение и импульсивности как черты. Мы также предполагаем, исходя из представлений о взаимозависимости систем в RST и из связанного с ними анализа с использованием формальных моделей, что черты, основанные на RST, вероятно, будут существенно коррелировать между собой. Наконец, мы отмечаем, что для того, чтобы уверенно судить о валидности наших психометрических мер, требуется более содержательная работа по определению релевантных конструктов и форм поведения в рамках RST.</w:t>
      </w:r>
    </w:p>
    <w:p w14:paraId="4D7CBA44" w14:textId="77777777" w:rsidR="00CF3668" w:rsidRDefault="00000000">
      <w:pPr>
        <w:keepLines/>
        <w:spacing w:after="120"/>
        <w:ind w:firstLine="425"/>
        <w:jc w:val="both"/>
      </w:pPr>
      <w:r>
        <w:t>Таксономия личности обычно начинается с описательной модели измерения, то есть с выявления и количественного описания личностных измерений. Для идентификации этих черт используются различные методы — от факторного анализа психологических прилагательных (например, Cattell, 1950; Goldberg, 1982) до экстраполяции юнгианской философии (Briggs &amp; Myers, 1980). В одних случаях полезность полученных описаний и структурная устойчивость таксономии составляют единственную цель или «конечное состояние» модели (например, различные варианты «пятифакторного» подхода, или Big Five; обзор см. у Block, 1995). В других случаях после того, как описательные черты уже выделены, исследуются лежащие в основе причины индивидуальных различий по их показателям (например, Eysenck, 1967; Zuckerman, 1979). Хотя это краткое описание, возможно, не вполне отражает все подходы к изучению личности, оно призвано передать центральную установку большинства теоретиков на определённые личностные измерения.</w:t>
      </w:r>
    </w:p>
    <w:p w14:paraId="4502A8C1" w14:textId="77777777" w:rsidR="00CF3668" w:rsidRDefault="00000000">
      <w:pPr>
        <w:keepLines/>
        <w:spacing w:after="120"/>
        <w:ind w:firstLine="425"/>
        <w:jc w:val="both"/>
      </w:pPr>
      <w:r>
        <w:lastRenderedPageBreak/>
        <w:t>Уникальным исключением из этой картины является теория чувствительности к подкреплению (RST) Джеффри Грея (1970, 1973, 1982b, 1987a). Эта концепция, вероятно, наиболее известна как теория тревожности и импульсивности, однако точнее её следует понимать как нейропсихологическую теорию эмоций, мотивации и научения. По сути, RST возникла из исследований базового научения у животных (обзор см. у Gray, 1987b) и изначально вовсе не была сосредоточена на личности. Уточним: RST прежде всего была посвящена тревожности, но скорее в смысле спектра расстройств и диспозиций, чем в смысле описательного личностного измерения. Именно в этой области были выявлены биологические системы, занявшие центральное место в теории Грея, а их функционирование оказалось устойчиво различающимся между отдельными особями (грызунами) и наследуемым (см. особенно Gray, 1987b, pp. 41-50; Gray &amp; McNaughton, 2000, pp. 342-349). Затем, после программной критики Греем (1981) модели возбуждения-активации личности Ганса Айзенка (1967), был открыт путь к тому, что позже описывали как революцию в психологии личности (Depue &amp; Collins, 1999): к предположению, что мотивация и эмоции могут составлять центральные процессы, лежащие в основе личностных измерений.</w:t>
      </w:r>
    </w:p>
    <w:p w14:paraId="1210DD17" w14:textId="77777777" w:rsidR="00CF3668" w:rsidRDefault="00000000">
      <w:pPr>
        <w:keepLines/>
        <w:spacing w:after="120"/>
        <w:ind w:firstLine="425"/>
        <w:jc w:val="both"/>
      </w:pPr>
      <w:r>
        <w:t>Значимость этого сдвига в мышлении отмечалась столь часто, что нам нет нужды останавливаться на ней ещё раз; для нас важно другое: RST развивалась не как теория конкретных черт, а как теория конкретных биологических систем, которые, среди прочего, предполагалось связать с личностью.</w:t>
      </w:r>
    </w:p>
    <w:p w14:paraId="2BFE8131" w14:textId="77777777" w:rsidR="00CF3668" w:rsidRDefault="00000000">
      <w:pPr>
        <w:keepLines/>
        <w:spacing w:after="120"/>
        <w:ind w:firstLine="425"/>
        <w:jc w:val="both"/>
      </w:pPr>
      <w:r>
        <w:t>Следствием такой своеобразной истории развития RST стала очевидная двойственность модели. Базовые исследования эмоций и мотивации продолжались и после исходных формулировок Грея (например, 1982b), независимо от психологии личности. Одновременно взгляды Грея на импульсивность и тревожность — две черты, которым RST предлагает объяснение, — оказались привлекательными для исследователей личности. Это влияние видно и по появлению множества личностных шкал, основанных на RST (например, Carver &amp; White, 1994; McAndrew &amp; Steel, 1991; Torrubia, Avila, Molto, &amp; Caseras, 2001), и по включению положений Грея в другие влиятельные модели личности (например, Cloninger, 1987; Zuckerman, 1979). В целом RST-исследования разумно описывать как две различные линии научного поиска, расходящиеся после своеобразной развилки: первая сосредоточена на физиологическом «аппаратном обеспечении», концептуальной организации и функциональной природе определённых мотивационных систем, тогда как вторая — на теоретическом понимании, психометрическом измерении и прогностической полезности черт тревожности и импульсивности.</w:t>
      </w:r>
    </w:p>
    <w:p w14:paraId="5DAEF35D" w14:textId="77777777" w:rsidR="00CF3668" w:rsidRDefault="00000000">
      <w:pPr>
        <w:keepLines/>
        <w:spacing w:after="120"/>
        <w:ind w:firstLine="425"/>
        <w:jc w:val="both"/>
      </w:pPr>
      <w:r>
        <w:lastRenderedPageBreak/>
        <w:t>Эти два лица RST различаются не только как области исследований, но и расходятся настолько, что согласовать их становится всё труднее. Мы полагаем, что такое положение дел особенно сказалось на понимании RST как теории черт. Как будто застывшая во времени, «личностная модель» Грея представляет собой сравнительно дискретный срез непрерывно развивающегося поля знаний. Для других личностных моделей это не обязательно создаёт проблемы, поскольку там дальнейшие исследования в значительной степени служат самой таксономии черт. Например, измерения пятифакторной модели считаются «реальными, всеобъемлющими, универсальными и биологически обусловленными» (Costa &amp; McCrae, 1992, p. 861), и поэтому большая часть исследований Big Five направлена на углубление понимания именно этой системы черт. В отличие от этого, исследования RST никак не ограничены описательной системой черт, предложенной Греем. Объяснение личности — убедительный побочный продукт RST, но всё же именно побочный продукт. Действительно, в работе, на которую чаще всего ссылаются статьи по RST в литературе по личности (Gray, 1982b, The Neuropsychology of Anxiety), сам Грей отмечал, что «личность в этой книге затронута лишь кратко» (Gray, 1982a, p. 525). Почти безразличное отношение RST к той системе черт, с которой её обычно связывают, проявилось в ряде серьёзных пересмотров модели за последнее десятилетие; многие из них противоречат фундаментальным предпосылкам системы черт (Corr, 2004). Как и следовало ожидать от неподготовленной аудитории, исследователи личности пока мало пытались осмыслить возможные последствия этих изменений для концептуализации и измерения черт. Поэтому цель данного обзора — начать такую оценку.</w:t>
      </w:r>
    </w:p>
    <w:p w14:paraId="1BBB2A54" w14:textId="77777777" w:rsidR="00CF3668" w:rsidRDefault="00000000">
      <w:pPr>
        <w:keepNext/>
        <w:keepLines/>
        <w:spacing w:before="240" w:after="160" w:line="240" w:lineRule="auto"/>
      </w:pPr>
      <w:r>
        <w:rPr>
          <w:b/>
          <w:sz w:val="28"/>
        </w:rPr>
        <w:t>Исходная теория чувствительности к подкреплению</w:t>
      </w:r>
    </w:p>
    <w:p w14:paraId="76538F6F" w14:textId="77777777" w:rsidR="00CF3668" w:rsidRDefault="00000000">
      <w:pPr>
        <w:keepLines/>
        <w:spacing w:after="120"/>
        <w:ind w:firstLine="425"/>
        <w:jc w:val="both"/>
      </w:pPr>
      <w:r>
        <w:t>Исходная версия RST (например, в изложении Gray, 1987a, 1991), к которой большинство исследователей всё ещё неявно апеллирует, включала систему вознаграждения, систему наказания и систему ответов на угрозу. Они обозначались как система поведенческого торможения (BIS), система поведенческой активации/приближения (BAS; или Behavioral Approach System) и система борьбы/бегства (FFS). Считалось, что BIS — центральный фокус работ Грея — опосредует реакции на условные сигналы наказания (что приводит к пассивному избеганию) и на условные сигналы фрустрирующего отсутствия вознаграждения (что приводит к угасанию реакции) и обеспечивает причинную основу тревожности. Считалось, что BAS опосредует реакции на условные сигналы вознаграждения (что ведёт к поведению приближения) и на условные сигналы устранения наказания (что ведёт к активному избеганию) и обеспечивает причинную основу импульсивности.</w:t>
      </w:r>
    </w:p>
    <w:p w14:paraId="7EB29AFE" w14:textId="77777777" w:rsidR="00CF3668" w:rsidRDefault="00000000">
      <w:pPr>
        <w:keepLines/>
        <w:spacing w:after="120"/>
        <w:ind w:firstLine="425"/>
        <w:jc w:val="both"/>
      </w:pPr>
      <w:r>
        <w:t>Тревожность и импульсивность обычно изображаются графически как поворот на 45° относительно модели экстраверсии-нейротизма Айзенка (1967) (см. рисунок 1), хотя всегда признавалось, что это упрощение; предполагается, что правильный угол ближе к 30° (Pickering, Corr, &amp; Gray, 1999).</w:t>
      </w:r>
    </w:p>
    <w:p w14:paraId="24F10447" w14:textId="77777777" w:rsidR="00CF3668" w:rsidRDefault="00000000">
      <w:pPr>
        <w:keepLines/>
        <w:spacing w:after="120"/>
        <w:ind w:firstLine="425"/>
        <w:jc w:val="both"/>
      </w:pPr>
      <w:r>
        <w:lastRenderedPageBreak/>
        <w:t>Помимо поведенческих и личностных проявлений BAS и BIS, считалось, что их активация порождает аффективные измерения позитивного и негативного настроения. Предполагалось, что активация BAS вознаграждением ведёт к усилению положительного аффекта, а активация BIS наказанием — к усилению отрицательного аффекта. Следовательно, индивидуальные различия в реактивности BAS и BIS должны были соответствовать устойчивым различиям в положительной и отрицательной эмоциональности (Fowles, 1993; Gray, 1994). Хотя следствия RST для аффекта и эмоций выходят за рамки настоящего обзора (нас главным образом интересуют следствия для психометрического измерения личности), стоит кратко отметить, что эти следствия, по-видимому, сложнее, чем предполагалось традиционно. Особенно это касается BAS, которую связывали с целым спектром эмоциональных реакций на отрицательные стимулы (Carver, 2004). Например, Карвер показал, что одна из мер BAS (шкала BAS Карвера и Уайта, 1994) предсказывает самоотчёт о фрустрации в ответ на отсутствие ожидаемого вознаграждения. Это не согласуется с исходной версией RST, но хорошо согласуется с более поздними нейропсихологическими моделями научения, зависимого от вознаграждения (например, Frank, 2005; Schultz, 1998), в которых один и тот же нейронный сигнал (фазическая активность дофамина) отвечает и за события вознаграждения, и за события отсутствия вознаграждения.</w:t>
      </w:r>
    </w:p>
    <w:p w14:paraId="4D3DD0F6" w14:textId="77777777" w:rsidR="00CF3668" w:rsidRDefault="00000000">
      <w:pPr>
        <w:keepLines/>
        <w:spacing w:after="120"/>
        <w:ind w:firstLine="425"/>
        <w:jc w:val="both"/>
      </w:pPr>
      <w:r>
        <w:t>Оставшаяся у Грея система — FFS — предполагалась как механизм реакций на безусловные аверсивные стимулы, приводящих к быстрому бегству или защитной агрессии (борьбе). Ситуационные факторы были ключевым детерминантом выходного ответа этой системы: бегство возникало, если угроза была дистальной и/или от неё можно было уйти, в противном случае возникала борьба. Борьба и бегство, соответственно, связывались с эмоциональными состояниями ярости и страха (Gray, 1987b), но никогда не были чётко связаны с личностью (Corr, 2001; Jackson, 2003). Поскольку FFS фактически представляла собой вторичную систему наказания и выполняла роль, очень сходную с ролью BIS, различие между этими системами в исходной версии RST оставалось неясным. Бегство всегда отличалось от BIS-опосредованного избегания, поскольку являлось невыученной эксплозивной реакцией, но границу между страхом и тревожностью провести было трудно. Поэтому страх и тревожность нередко считались эквивалентными — как концептуально, так и на уровне психометрического измерения (White &amp; Depue, 1999).</w:t>
      </w:r>
    </w:p>
    <w:p w14:paraId="57865DE9" w14:textId="77777777" w:rsidR="00CF3668" w:rsidRDefault="00000000">
      <w:pPr>
        <w:keepLines/>
        <w:spacing w:after="120"/>
        <w:ind w:firstLine="425"/>
        <w:jc w:val="both"/>
      </w:pPr>
      <w:r>
        <w:lastRenderedPageBreak/>
        <w:t>Грей (1973) предполагал, что FFS может быть связана с измерением психотизма у Айзенка (Eysenck &amp; Eysenck, 1968), и именно с этой чертой многие синтетические модели личности соотносили систему ответов на угрозу (например, Revelle, 1995). Однако между поведением, которое в айзенковской теории связывалось бы с психотизмом, и поведением, связанным с FFS, существуют существенные различия. Особенно заметны здесь гнев и агрессия: в теории Айзенка на них диспозиционно влияет психотизм (Eysenck &amp; Gudjonsson, 1989), и поэтому можно было бы предположить их связь с борьбой в RST. Однако борьба — это взрывная и дезорганизованная реакция на неустранимую боль или интенсивную угрозу и потому прежде всего выражение страха. Следовательно, её не следует путать с хищнической агрессией, которая, напротив, связана с BAS (например, Harmon-Jones &amp; Sigelman, 2001). Harmon-Jones (2003) сообщил о сильных связях между мерами BAS и как психометрическими, так и поведенческими показателями агрессии (см. также Carver, 2004; Wingrove &amp; Bond, 1998, где получены сходные эффекты BAS-агрессии). Согласно RST, агрессивное поведение мотивационно является аппетитивным, поскольку даёт возможность приблизиться к состоянию облегчения или удовлетворения. Как ни парадоксально, это верно даже в тех случаях, когда реакция запускается отрицательно окрашенным стимулом; тогда такое поведение можно описать как BAS-опосредованное активное избегание (Gray, 1987b).</w:t>
      </w:r>
    </w:p>
    <w:p w14:paraId="58CD86BD" w14:textId="77777777" w:rsidR="00CF3668" w:rsidRDefault="00000000">
      <w:pPr>
        <w:keepLines/>
        <w:spacing w:before="160" w:after="160" w:line="240" w:lineRule="auto"/>
        <w:ind w:left="283"/>
      </w:pPr>
      <w:r>
        <w:rPr>
          <w:i/>
          <w:sz w:val="22"/>
        </w:rPr>
        <w:t>Рисунок 1. Схематическое представление модификации Греем системы черт Айзенка (1967) в соответствии с альтернативной теоретической рамкой, задаваемой теорией чувствительности к подкреплению (Pickering, Corr, &amp; Gray, 1999). По мере продвижения по измерению импульсивности величина реактивности на вознаграждение увеличивается, тогда как реактивность на наказание не меняется. Аналогично, по мере продвижения по измерению тревожности величина реактивности на наказание увеличивается, тогда как реактивность на вознаграждение не меняется. В некоторых версиях этой схемы абсолютные величины реактивности системы вознаграждения/наказания показаны неточно.</w:t>
      </w:r>
    </w:p>
    <w:p w14:paraId="5FB6EB5B" w14:textId="77777777" w:rsidR="00CF3668" w:rsidRDefault="00000000">
      <w:pPr>
        <w:keepNext/>
        <w:keepLines/>
        <w:spacing w:before="240" w:after="160" w:line="240" w:lineRule="auto"/>
      </w:pPr>
      <w:r>
        <w:rPr>
          <w:b/>
          <w:sz w:val="28"/>
        </w:rPr>
        <w:t>Проверки модели</w:t>
      </w:r>
    </w:p>
    <w:p w14:paraId="076FF514" w14:textId="77777777" w:rsidR="00CF3668" w:rsidRDefault="00000000">
      <w:pPr>
        <w:keepLines/>
        <w:spacing w:after="120"/>
        <w:ind w:firstLine="425"/>
        <w:jc w:val="both"/>
      </w:pPr>
      <w:r>
        <w:t>Постулаты Грея, касающиеся прежде всего BIS и BAS, породили ряд конкретных гипотез для исследований личности. Показатели импульсивности должны были соответствовать поведенческим индексам реактивности на вознаграждение, а показатели тревожности — поведенческим индексам реактивности на наказание. Под «реактивностью» в данном случае понимается то или иное изменение поведения, аффекта или мотивации, вызываемое подкрепляющими стимулами (см. Pickering &amp; Gray, 2001; Smillie, Dalgleish, &amp; Jackson, 2005). Следовательно, ожидалось, что импульсивные индивиды будут мотивационно затрагиваться сигналами вознаграждения (например, что проявится в формировании предпочтения в пользу вознаграждаемого варианта выбора; Smillie &amp; Jackson, 2006), будут демонстрировать положительные эмоциональные реакции на сигналы вознаграждения (например, о чём будет свидетельствовать самоотчёт о счастье после получения какого-либо признака вознаграждения; Carver &amp; White, 1994) и будут лучше обучаться в условиях вознаграждающего режима (например, что проявится в повышении эффективности в задаче на категоризацию с обратной связью и вознаграждением; Pickering, 2004b). Аналогичные предсказания должны были выполняться для тревожности в случае сигналов наказания.</w:t>
      </w:r>
    </w:p>
    <w:p w14:paraId="6D19ACC5" w14:textId="77777777" w:rsidR="00CF3668" w:rsidRDefault="00000000">
      <w:pPr>
        <w:keepLines/>
        <w:spacing w:after="120"/>
        <w:ind w:firstLine="425"/>
        <w:jc w:val="both"/>
      </w:pPr>
      <w:r>
        <w:lastRenderedPageBreak/>
        <w:t>Этот подход был также предписывающим для разработки и валидизации опросников RST. Во-первых, такие меры должны были отражать восприимчивость к вознаграждению и уязвимость к наказанию.1 Во-вторых, предполагаемая физическая независимость BIS и BAS и ортогональное представление черт, изображённое на рисунке 1, были истолкованы как указание на то, что меры тревожности и импульсивности должны быть не связаны между собой (например, Carver &amp; White, 1994; Torrubia et al., 2001). В-третьих, поскольку импульсивность располагается между экстраверсией и нейротизмом, а тревожность — между интроверсией и нейротизмом, это соответствие должно было отражаться в исследованиях конвергентной валидности. В частности, BAS должна была состоять из двух частей экстраверсии и одной части нейротизма; BIS — из двух частей нейротизма и одной части экстраверсии (см. Pickering et al., 1999).</w:t>
      </w:r>
    </w:p>
    <w:p w14:paraId="0D05FDBA" w14:textId="77777777" w:rsidR="00CF3668" w:rsidRDefault="00000000">
      <w:pPr>
        <w:keepLines/>
        <w:spacing w:after="120"/>
        <w:ind w:firstLine="425"/>
        <w:jc w:val="both"/>
      </w:pPr>
      <w:r>
        <w:t>Однако все эти предсказания столкнулись с озадачивающим многообразием эмпирических результатов, что позволяет предположить необходимость пересмотра некоторых аспектов модели (Corr, 2001, 2004; Jackson, 2003; Matthews &amp; Gilliland, 1999; Pickering et al., 1997). Сюда относятся, в частности, положение импульсивности и тревожности в факторном пространстве (Jackson, 2003; Pickering et al., 1999; Rusting &amp; Larsen, 1999), независимость систем BIS/BAS и связанных с ними личностных черт и эмоциональных состояний (например, Carver, 2004; Ball &amp; Zuckerman, 1990; Pickering, 1997; Zinbarg &amp; Revelle, 1989), роль когнитивных посредников, таких как ожидания (Corr, 2002b; Zinbarg &amp; Revelle, 1989), а также степень соответствия между моделью черт, предложенной Греем, и нейропсихологическими системами BIS и BAS (особенно в случае импульсивности; Depue &amp; Collins, 1999; Pickering, 2004b; Pickering &amp; Gray, 2001; Smillie, 2005). Пока эти проблемы проявлялись в исследованиях личности у человека, в исследованиях животных накапливались новые данные, приводившие к существенному пересмотру структур и процессов, лежащих в основе RST (Gray &amp; McNaughton, 1996, 2000). Поскольку эти изменения были независимы от трудностей, выявленных при проверке RST как объяснения личности, они лишь усиливали нарастающую неопределённость.</w:t>
      </w:r>
    </w:p>
    <w:p w14:paraId="39E37B4C" w14:textId="77777777" w:rsidR="00CF3668" w:rsidRDefault="00000000">
      <w:pPr>
        <w:keepLines/>
        <w:spacing w:before="40" w:after="80" w:line="240" w:lineRule="auto"/>
        <w:ind w:left="283"/>
        <w:jc w:val="both"/>
      </w:pPr>
      <w:r>
        <w:rPr>
          <w:sz w:val="20"/>
        </w:rPr>
        <w:t>1 В отличие от типичного переживания наказания (Fowles, 1987). С логической точки зрения тревожный человек, который, согласно RST, мотивирован избегать наказания (BIS+), должен в меньшей степени и/или реже вступать в контакт с наказанием, чем его менее тревожные аналоги (BIS-). Следовательно, хотя у таких людей должна быть повышенная реактивность на наказание, сами эти реакции, вероятно, будут переживаться ими не слишком часто.</w:t>
      </w:r>
    </w:p>
    <w:p w14:paraId="66FDEB53" w14:textId="77777777" w:rsidR="00CF3668" w:rsidRDefault="00000000">
      <w:pPr>
        <w:keepNext/>
        <w:keepLines/>
        <w:spacing w:before="240" w:after="160" w:line="240" w:lineRule="auto"/>
      </w:pPr>
      <w:r>
        <w:rPr>
          <w:b/>
          <w:sz w:val="28"/>
        </w:rPr>
        <w:lastRenderedPageBreak/>
        <w:t>Уточнение функций BIS, BAS и FFS</w:t>
      </w:r>
    </w:p>
    <w:p w14:paraId="3639AB64" w14:textId="77777777" w:rsidR="00CF3668" w:rsidRDefault="00000000">
      <w:pPr>
        <w:keepLines/>
        <w:spacing w:after="120"/>
        <w:ind w:firstLine="425"/>
        <w:jc w:val="both"/>
      </w:pPr>
      <w:r>
        <w:t>Пересмотренная Греем и Макноутоном (2000) версия RST возникла в ходе продолжающейся оценки как старых, так и новых данных исследований животных, касающихся нейропсихологии тревожности; считается, что обновлённая модель объясняет эти данные лучше, чем любая конкурирующая теория (McNaughton &amp; Gray, 2002). Несмотря на усилия по разъяснению и популяризации этих пересмотров (например, Corr, 2002a, 2004; McNaughton &amp; Corr, 2004), их возможные следствия для измерения личности в рамках RST до сих пор почти не обсуждались. Более того, многие заметные исследователи в этой области продолжают понимать RST исключительно в терминах ранней версии модели (например, Avila &amp; Torrubia, 2004; Claridge &amp; Davis, 2003; Gomez &amp; Gomez, 2002).</w:t>
      </w:r>
    </w:p>
    <w:p w14:paraId="5D70E5CE" w14:textId="77777777" w:rsidR="00CF3668" w:rsidRDefault="00000000">
      <w:pPr>
        <w:keepLines/>
        <w:spacing w:after="120"/>
        <w:ind w:firstLine="425"/>
        <w:jc w:val="both"/>
      </w:pPr>
      <w:r>
        <w:t>В пересмотренной модели Грея и Макноутона (2000) BAS по-прежнему функционирует как система вознаграждения (или положительной обратной связи), но, в отличие от исходной версии RST, теперь считается, что она опосредует реакции на все аппетитивные стимулы, а не только на условные. Аналогично, FFS рассматривается как система реакций на все аверсивные стимулы, а не только на безусловные, и тем самым принимает на себя роль системы наказания, которая раньше приписывалась BIS. Кроме того, FFS была переименована в FFFS — систему борьбы, бегства и замирания (Gray &amp; McNaughton, 1996, 2000). Здесь развитие теории в значительной степени опиралось на исследования D. C. Blanchard и Blanchard (1990a, 1990b), которые описали устойчивые паттерны борьбы, бегства и замирания в ответ на угрозу. Бегство и замирание представляют собой невыученные реакции на дистальные угрожающие стимулы, тогда как борьба возникает при проксимальной угрозе. В частности, угрожаемое животное будет «бороться», если источник угрозы (например, хищник) находится в непосредственном зрительно-пространственном поле или уже вступил в физический контакт. По мере увеличения расстояния до хищника интенсивность реакции снижается: при наличии физической возможности побега возникает бегство, при её отсутствии — замирание.</w:t>
      </w:r>
    </w:p>
    <w:p w14:paraId="4F2CFECE" w14:textId="77777777" w:rsidR="00CF3668" w:rsidRDefault="00000000">
      <w:pPr>
        <w:keepLines/>
        <w:spacing w:after="120"/>
        <w:ind w:firstLine="425"/>
        <w:jc w:val="both"/>
      </w:pPr>
      <w:r>
        <w:lastRenderedPageBreak/>
        <w:t>Как и в старой RST, в новой модели центральное место занимает BIS, которая по-прежнему понимается как нейропсихологический эпицентр тревожности. Однако если раньше считалось, что она регулирует реакции на условные аверсивные стимулы, то теперь она активируется источниками конфликта — любыми входами, которые могут одновременно активировать и BAS, и FFFS. Следовательно, BIS больше не является системой наказания; это скорее механизм обнаружения и разрешения конфликта. Вовлечение BIS тормозит текущее поведение (как BAS-, так и FFFS-опосредованное), одновременно направляя возбуждение и ресурсы внимания к источнику конфликтующих стимулов. В пересмотре Грея-Макноутона (2000) возникающий поведенческий репертуар обозначается как «защитное приближение» и характеризуется оценкой риска и осторожностью, уточняя более раннее представление Грея о пассивном избегании. BIS разрешает конфликт, вовлекая либо BAS (чтобы продолжить приближение), либо FFFS (чтобы уйти), в соответствии с некоторой оценочной функцией получаемых подкрепляющих сигналов. Согласно Gray and McNaughton (2000), процесс разрешения конфликта всегда смещён в пользу FFFS за счёт усиления субъективно воспринимаемой отрицательной валентности входов в эту систему (то есть за счёт увеличения воспринимаемой интенсивности угрозы). Тем самым субъект, как правило, избавляется от переживания тревоги посредством того или иного варианта поведения ухода.</w:t>
      </w:r>
    </w:p>
    <w:p w14:paraId="0C37FF0E" w14:textId="77777777" w:rsidR="00CF3668" w:rsidRDefault="00000000">
      <w:pPr>
        <w:keepLines/>
        <w:spacing w:after="120"/>
        <w:ind w:firstLine="425"/>
        <w:jc w:val="both"/>
      </w:pPr>
      <w:r>
        <w:lastRenderedPageBreak/>
        <w:t>Очевидно, что пересмотр Грея и Макноутона (2000) почти не повлиял на то, как BAS концептуализируется в психологии личности. Более того, поскольку различие между безусловными и условными стимулами при разработке различных шкал BAS в значительной степени игнорировалось (например, Jackson &amp; Smillie, 2004; Torrubia et al., 2001), психометрические и нейропсихологические представления об этой системе, возможно, теперь даже ближе друг к другу. Кроме того, хотя изменения в описании функций BIS выглядят особенно заметными, они не полностью расходятся с прежним пониманием RST (Corr, 2002a; McNaughton &amp; Corr, 2004). BIS-опосредованные реакции на наказание — то есть прерывание поведения и усиление возбуждения, сбора информации и её переработки, описанные у Gray (1982b), — всегда, по крайней мере неявно, предполагали наличие какого-то другого, конфликтующего стимула (на это указывал Fowles, 1987, p. 419). В случае классического угасания крыса в конечном счёте перестаёт нажимать на рычаг ради пищи, если вознаграждение прекращается. Здесь фрустрация животного создаётся не отсутствием награды как таковым, а несовпадением между «ожиданием» вознаграждения и переживанием его отсутствия. Аналогично, в случае классического пассивного избегания крыса тормозит текущее поведение (например, бег к целевому отсеку) в ответ на сигнал угрозы, который конфликтует с мотивацией исходного поведения. Логически невозможно, чтобы стимул вызывал поведенческое торможение, если соответствующее поведение не мотивировано и фактически не осуществляется. Грей и Макноутон (2000) обсуждают различные виды конфликта: не только сочетания аппетитивных и аверсивных стимулов, но также конфликты между двумя взаимно несовместимыми аверсивными стимулами (когда один стимул менее наказующий и потому является относительно облегчающим) и даже конфликты между вознаграждениями (когда один стимул менее вознаграждающий и, следовательно, фрустрирующий).</w:t>
      </w:r>
    </w:p>
    <w:p w14:paraId="5B4063DF" w14:textId="77777777" w:rsidR="00CF3668" w:rsidRDefault="00000000">
      <w:pPr>
        <w:keepLines/>
        <w:spacing w:after="120"/>
        <w:ind w:firstLine="425"/>
        <w:jc w:val="both"/>
      </w:pPr>
      <w:r>
        <w:t>Главное следствие пересмотра Грея и Макноутона (2000) для психологии черт связано с различением «страха» и «тревожности». Хотя всегда считалось, что тревожность является результатом активации BIS, а страх — результатом активации FFFS (например, Gray, 1982b, 1987b), на практике BIS неявно брала на себя обе функции. Теперь роли FFFS как эмоциональной системы уделяется больше внимания. Грей и Макноутон (2000, pp. 43-44) указывали, что угрозы (или потенциальные угрозы), к которым не нужно приближаться, должны просто вызывать поведение ухода или защиты (бегство/борьбу/замирание). Если же приближение всё-таки вовлечено, из-за конфликта/несовпадения возникает BIS-опосредованное торможение. В противном случае именно FFFS и BAS отвечают за активную регуляцию поведения (при постоянном пассивном мониторинге со стороны BIS).2 BIS-опосредованное замирание явно отличается от поведенческого торможения, поскольку представляет собой невыученный фиксированный паттерн действия, сопровождающийся специфической позой (наблюдаемой у животных) и устойчивый к блокированию процессов поведенческого торможения за счёт введения анксиолитиков или повреждения септо-гиппокампальной области (например, Gray &amp; McNaughton, 1983; McNaughton &amp; Gray, 1983). Напротив, введение паниколитиков или повреждение миндалины блокирует проявления FFFS (Gray &amp; McNaughton, 1996; Hamm &amp; Weike, 2005).</w:t>
      </w:r>
    </w:p>
    <w:p w14:paraId="50444D29" w14:textId="77777777" w:rsidR="00CF3668" w:rsidRDefault="00000000">
      <w:pPr>
        <w:keepLines/>
        <w:spacing w:after="120"/>
        <w:ind w:firstLine="425"/>
        <w:jc w:val="both"/>
      </w:pPr>
      <w:r>
        <w:lastRenderedPageBreak/>
        <w:t>На уровне эмоций различение между «замиранием» и «поведенческим торможением» параллельно различению между «страхом» и «тревожностью» (R. J. Blanchard, Griebel, Henrie, &amp; Blanchard, 1997). К сожалению, хотя фармакологические методы и прямые повреждения позволяют разделить эти эмоции, на других уровнях анализа это сделать трудно. Например, в клинической практике симптомы панического расстройства (предположительно связанного с FFFS) и тревожного расстройства (предположительно связанного с BIS) во многом перекрываются. Это происходит потому, что более высокий уровень тревоги может запускать панику, а переживание паники, в свою очередь, может обусловливать тревогу (Gray &amp; McNaughton, 2000, pp. 327-331). В экспериментальной психофизиологии также трудно определить, отражает ли та или иная автономная реакция (например, усиление стартл-рефлекса) FFFS-опосредованный страх или BIS-опосредованную тревожность (Gray &amp; McNaughton, 2000, pp. 44-45). Трудности различения страха и тревожности проявляются и в том, что в более широкой психологической литературе их часто рассматривают как эквивалентные конструкты (White &amp; Depue, 1999).</w:t>
      </w:r>
    </w:p>
    <w:p w14:paraId="6750EDFE" w14:textId="77777777" w:rsidR="00CF3668" w:rsidRDefault="00000000">
      <w:pPr>
        <w:keepLines/>
        <w:spacing w:after="120"/>
        <w:ind w:firstLine="425"/>
        <w:jc w:val="both"/>
      </w:pPr>
      <w:r>
        <w:t>По этим причинам можно было бы ожидать, что психометрические меры страха и тревожности будут неразрывно перекрываться. В своей критике Gray-Wilson Personality Questionnaire (GWPQ; Wilson, Barrett, &amp; Gray, 1989) — одного из психометрических инструментов RST — Джексон (2003) показал, что шкала бегства, пункты которой были сконструированы так, чтобы отражать ситуации «чистого страха», предсказывает черту тревожности не хуже, чем две BIS-компоненты (то есть шкалы пассивного избегания и угасания). К сходным выводам пришли и авторы GWPQ: анализ главных компонентов выявил факторное расщепление и сложность среди пунктов, предположительно относящихся к BIS и FFS (Wilson, Gray, &amp; Barrett, 1990). Однако White and Depue (1999) привели значительный объём данных из литературы за пределами непосредственных исследований личности в русле RST, которые поддерживают психометрическое различение страха и тревожности. Значительная часть этих данных получена с помощью Multidimensional Personality Questionnaire Теллегена (1982), включающего широкофокусную шкалу Negative Emotionality (NEM; близкую к «нейротизму» Айзенка и «тревожности» Грея) и узкофокусную шкалу Harm Avoidance (HA; близкую к представлению Грея о «страхе»). Эти две шкалы образуют отдельные факторы и практически не коррелируют на бивариативном уровне. White and Depue (1999) также показали их явное расхождение при предсказании зрачковой реактивности на стимулы, которые, по их мнению, относятся соответственно к тревожности и страху: NEM предсказывает расширение зрачка в ответ на темноту, тогда как HA предсказывает расширение зрачка в ответ на агонист норадреналинового альфа-1-рецептора.</w:t>
      </w:r>
    </w:p>
    <w:p w14:paraId="26C709C8" w14:textId="77777777" w:rsidR="00CF3668" w:rsidRDefault="00000000">
      <w:pPr>
        <w:keepLines/>
        <w:spacing w:after="120"/>
        <w:ind w:firstLine="425"/>
        <w:jc w:val="both"/>
      </w:pPr>
      <w:r>
        <w:lastRenderedPageBreak/>
        <w:t>Вероятная причина расхождения между результатами, основанными на GWPQ и MPQ, состоит в содержании пунктов. А именно: существующие меры BIS-опосредованной тревожности, если они включают пункты, относящиеся к ситуациям чистого наказания (которые раньше связывались с BIS, а теперь — с FFFS), будут одновременно отражать и аспекты страха. Поэтому опросники RST, основанные на более ранней перспективе, такие как GWPQ, могут включать шкалы, смешивающие BIS и FFFS. Возможно, эта проблема не распространяется на меры Теллегена. Более того, пересмотр Грея и Макноутона (2000), по-видимому, в данном отношении приблизил позицию RST к подходу Теллегена: шкала HA касается реакций на безусловные и условные физические наказующие стимулы (что хорошо согласуется с функциями FFFS), тогда как шкала NEM отражает чувствительность к неопределённости, социальному сравнению и неуспеху собственных усилий (что в некоторой степени напоминает понятие «конфликта», хотя и сформулированное в социальном контексте).3 Следовательно, тщательный обзор White and Depue (1999) и их многообещающие экспериментальные данные могут служить предварительной поддержкой и ориентиром для дальнейшего анализа различия между страхом и тревожностью, подчёркиваемого новой RST.</w:t>
      </w:r>
    </w:p>
    <w:p w14:paraId="3CCF15B3" w14:textId="77777777" w:rsidR="00CF3668" w:rsidRDefault="00000000">
      <w:pPr>
        <w:keepLines/>
        <w:spacing w:after="120"/>
        <w:ind w:firstLine="425"/>
        <w:jc w:val="both"/>
      </w:pPr>
      <w:r>
        <w:t>В целом представляется разумным заключить, что существующие измерительные инструменты BIS и FFFS нуждаются в пересмотре. В настоящее время так называемые шкалы BIS либо отражают смесь страха и тревожности, либо не в полной мере охватывают понятие конфликта. Следовательно, для обновления модели черт RST в соответствии с пересмотром Грея и Макноутона (2000) необходимо разработать или выделить шкалы, пункты которых чётко отражают либо ситуации конфликта и рассогласования (BIS), либо ситуации чистого наказания и пугающей угрозы (FFFS). Один из возможных путей к этому был исследован Perkins and Corr (2006) путём расширения новой самоотчётной парадигмы оценки животных эквивалентов страха и тревожности у людей (D. C. Blanchard, Hynd, Minke, Minemoto, &amp; Blanchard, 2001). D. C. Blanchard и коллеги предлагали участникам виньетки, описывающие различные угрожающие ситуации, и просили их выбрать из набора ответов, аналогичных поведению грызунов. Эти сценарии различались по степени опасности, возможности спасения, близости угрозы, её неоднозначности и наличию укрытия. Например: «Вы идёте в одиночестве по изолированной, но знакомой местности, когда из кустов внезапно выскакивает угрожающий незнакомец, чтобы напасть на вас» — это сценарий с высокой опасностью и возможностью побега, низкой неоднозначностью, близкой угрозой и возможностью защиты. Среди возможных ответов были предполагаемые выходы FFFS (например, «напасть или бороться», «убежать») и BIS (например, «осмотреться, приблизиться или исследовать»). Используя эту парадигму, D. C. Blanchard et al. (2001) показали, что в целом участники выбирали FFFS-связанные ответы в ситуациях чистой угрозы и BIS-связанные ответы — в более неоднозначных или лишь частично угрожающих сценариях.</w:t>
      </w:r>
    </w:p>
    <w:p w14:paraId="6F8037E9" w14:textId="77777777" w:rsidR="00CF3668" w:rsidRDefault="00000000">
      <w:pPr>
        <w:keepLines/>
        <w:spacing w:after="120"/>
        <w:ind w:firstLine="425"/>
        <w:jc w:val="both"/>
      </w:pPr>
      <w:r>
        <w:lastRenderedPageBreak/>
        <w:t>Perkins and Corr (2006) попытались воспроизвести это исследование, а затем сопоставить ответы на такие сценарии с уже существующими личностными мерами. Все ответы кодировались по двум параметрам: интенсивность защиты и её направление. Например, ответ «убежать» обладал бы средней интенсивностью защиты и был бы ориентирован от угрозы. Исходя из различения между FFFS-опосредованным страхом и BIS-опосредованной тревожностью, можно ожидать, что психометрические меры страха будут предсказывать защитное избегание (например, уход), тогда как меры тревожности — защитное приближение (например, осторожное приближение и оценку риска). Возможные связи между этими мерами и интенсивностью защитной реакции специально не гипотезировались, а рассматривались в исследовательском порядке. Результаты множественной регрессии показали, что шкала личностной тревожности Спилбергера (Spielberger, Gorsuch, Lushene, Vagg, &amp; Jacobs, 1983) предсказывала ориентацию к угрозе, β = -.206, p &lt; .05, и более низкую интенсивность защитной реакции, β = -.202, p &lt; .05. Напротив, Fear Survey Schedule слабо предсказывала ориентацию от угрозы, β = .146, ns, и не была связана с интенсивностью защиты, β = .028, ns. Аналогичный паттерн наблюдался для шкалы BIS Карвера и Уайта (1994) (направление защиты: β = .276, p &lt; .001; интенсивность защиты: β = .200, ns), которая первоначально предназначалась для измерения системы наказания и потому, как мы полагаем, подобно многим широко используемым BIS-мерам, в пересмотренной RST, вероятно, скорее отражает FFFS. В целом эти результаты согласуются с пересмотром Gray-McNaughton (2000) и позволяют предположить, что сценарии угрозы D. C. Blanchard et al. (2001) открывают многообещающий путь к улучшению концептуализации и измерения черт в рамках RST.</w:t>
      </w:r>
    </w:p>
    <w:p w14:paraId="24EDD537" w14:textId="77777777" w:rsidR="00CF3668" w:rsidRDefault="00000000">
      <w:pPr>
        <w:keepLines/>
        <w:spacing w:before="40" w:after="80" w:line="240" w:lineRule="auto"/>
        <w:ind w:left="283"/>
        <w:jc w:val="both"/>
      </w:pPr>
      <w:r>
        <w:rPr>
          <w:sz w:val="20"/>
        </w:rPr>
        <w:t>2 Обратите внимание, что даже если активированы BAS и FFFS, значительный дисбаланс в интенсивности вознаграждающих и наказующих входов не обязательно создаёт конфликт. В этом случае BAS или FFFS возьмут контроль над поведением. Следовательно, BIS-опосредованная тревожность, вероятно, наиболее типична для тех сред или ситуаций, в которых существует неопределённость или неоднозначность в отношении потенциального вознаграждения или наказания.</w:t>
      </w:r>
    </w:p>
    <w:p w14:paraId="5319644A" w14:textId="77777777" w:rsidR="00CF3668" w:rsidRDefault="00000000">
      <w:pPr>
        <w:keepLines/>
        <w:spacing w:before="40" w:after="80" w:line="240" w:lineRule="auto"/>
        <w:ind w:left="283"/>
        <w:jc w:val="both"/>
      </w:pPr>
      <w:r>
        <w:rPr>
          <w:sz w:val="20"/>
        </w:rPr>
        <w:t>3 Можно выдвинуть вполне разумный аргумент в пользу релевантности социальных стимулов для BIS-опосредованной тревожности, поскольку социальные ситуации обычно характеризуются конфликтующими подкрепляющими сигналами. Социальные взаимодействия крайне редко бывают исключительно вознаграждающими или исключительно наказующими; скорее, в них нередко ясно воспринимаются оба аспекта (например, возможность отвержения в ситуации ухаживания). В связи с этой гипотезой заслуживает внимания новаторская попытка Macdonald and Leary (2005) связать идеи Грея и Макноутона (2000) с объяснением социальной боли и отвержения (но см. Corr, 2005, где приведён комментарий).</w:t>
      </w:r>
    </w:p>
    <w:p w14:paraId="10294566" w14:textId="77777777" w:rsidR="00CF3668" w:rsidRDefault="00000000">
      <w:pPr>
        <w:keepNext/>
        <w:keepLines/>
        <w:spacing w:before="240" w:after="160" w:line="240" w:lineRule="auto"/>
      </w:pPr>
      <w:r>
        <w:rPr>
          <w:b/>
          <w:sz w:val="28"/>
        </w:rPr>
        <w:lastRenderedPageBreak/>
        <w:t>Взаимозависимость систем RST и соответствующих личностных черт</w:t>
      </w:r>
    </w:p>
    <w:p w14:paraId="1A581DB8" w14:textId="77777777" w:rsidR="00CF3668" w:rsidRDefault="00000000">
      <w:pPr>
        <w:keepLines/>
        <w:spacing w:after="120"/>
        <w:ind w:firstLine="425"/>
        <w:jc w:val="both"/>
      </w:pPr>
      <w:r>
        <w:t>Следующее направление развития связано с уточнениями, касающимися традиционно предполагаемой независимости систем RST. Пожалуй, наиболее наглядный пример такого допущения — представление о том, что меры тревожности и импульсивности должны быть ортогональны. Это толкование могло происходить из предположительно различной физиологии данных систем (например, Gray, 1987b). Оно также могло быть связано с описанием Греем черт RST как альтернативного поворота осей экстраверсии и нейротизма (Gray, 1970, 1981), то есть с привязкой системы вознаграждения и системы наказания к двум ортогональным личностным осям. Однако ни одно из этих обстоятельств само по себе не требует, чтобы выходы данных систем были независимы или строго разделимы. Напротив, модель дискриминационного научения у животных Gray and Smith (1969), ставшая одним из первых прототипов структур и процессов, внутренних для RST, явно представляла системы вознаграждения и наказания как механизмы, конкурирующие за контроль над поведением посредством взаимного торможения. Из этого следует, что влияние стимула на поведение зависит не только от силы самого стимула и реактивности системы, которую он активирует, но и от силы конкурирующей системы (или систем). Иными словами, выход BAS зависит не только от реактивности самой этой системы и интенсивности вознаграждающих стимулов, но и от тормозящего влияния BIS (а в новой модели — также FFFS).</w:t>
      </w:r>
    </w:p>
    <w:p w14:paraId="4178D025" w14:textId="77777777" w:rsidR="00CF3668" w:rsidRDefault="00000000">
      <w:pPr>
        <w:keepLines/>
        <w:spacing w:after="120"/>
        <w:ind w:firstLine="425"/>
        <w:jc w:val="both"/>
      </w:pPr>
      <w:r>
        <w:t>Эта модель Gray and Smith (1969) была исследована Pickering (1997) с помощью нейросетевого моделирования, чтобы показать сложность RST. Важно, что Пикеринг продемонстрировал: многие эмпирические проверки RST, которые, казалось бы, не подтверждали модель (обзор см. Pickering et al., 1997), на самом деле давали вполне разумные результаты. Иными словами, во многих случаях с RST не согласовывались скорее экспериментальные предсказания, чем сами результаты. Позднее Pickering (2004a) пересмотрел модель Gray-Smith, включив в неё пересмотр RST Грея и Макноутона (2000), обсуждавшийся в предыдущем разделе (см. рисунок 2). Как и в модели Gray-Smith, между системой вознаграждения (BAS) и системой наказания (раньше BIS, теперь FFFS) существуют взаимно тормозящие пути. Функционально это означает, что выход BAS сопровождается тормозящим воздействием на FFFS, и наоборот. Ключевым расширением модели Gray-Smith стало представление системы разрешения конфликта (то есть BIS), которая активируется только при совместной активации BAS и FFFS. Поскольку, по Gray and McNaughton, разрешение конфликта смещено в пользу FFFS, BIS тормозит BAS и (косвенно) возбуждает FFFS. Общий вывод из этой модели таков: поведение в средах со смешанными стимулами (а это большинство сред) будет отражать совместное влияние трёх систем RST.</w:t>
      </w:r>
    </w:p>
    <w:p w14:paraId="52D5ED0A" w14:textId="77777777" w:rsidR="00CF3668" w:rsidRDefault="00000000">
      <w:pPr>
        <w:keepLines/>
        <w:spacing w:before="160" w:after="160" w:line="240" w:lineRule="auto"/>
        <w:ind w:left="283"/>
      </w:pPr>
      <w:r>
        <w:rPr>
          <w:i/>
          <w:sz w:val="22"/>
        </w:rPr>
        <w:lastRenderedPageBreak/>
        <w:t>Рисунок 2. Модель динамически взаимодействующей сети новой теории чувствительности к подкреплению, включающая 3 системы. FFFS = система борьбы, бегства и замирания (система наказания). BIS = система поведенческого торможения (система разрешения конфликта). BAS = система поведенческой активации (система вознаграждения). SR и Sp — входы систем; wR, wp и wc — реактивности систем. Представление взаимодействия BAS/FFFS в активации BIS в виде AND было реализовано как операция умножения, но показано как AND, чтобы подчеркнуть: для активации BIS должны быть одновременно задействованы и BAS, и FFFS. Важно отметить, что BIS лишь косвенно возбуждает FFFS, поэтому прямую возбуждающую связь на схеме следует рассматривать только как упрощение. Кроме того, строго говоря, BIS непосредственно влияет не на сами системы, а на выходы FFFS и BAS (Gray &amp; McNaughton, 2000, pp. 85-86), но для наших целей это различие не является критичным. Подробности см. в Приложении.</w:t>
      </w:r>
    </w:p>
    <w:p w14:paraId="73F36B0D" w14:textId="77777777" w:rsidR="00CF3668" w:rsidRDefault="00000000">
      <w:pPr>
        <w:keepLines/>
        <w:spacing w:after="120"/>
        <w:ind w:firstLine="425"/>
        <w:jc w:val="both"/>
      </w:pPr>
      <w:r>
        <w:t>Пытаясь пересмотреть набор предсказаний, составляющих базовые проверки RST, Corr (2001, 2002a) различал традиционный акцент на раздельных эффектах систем Грея и совместные эффекты, которые подразумеваются моделью Gray-Smith (1969) и были теоретически разработаны у Pickering (1997). Гипотеза раздельных эффектов предсказывает, что реакции на вознаграждение не зависят от реактивности FFFS, а реакции на наказание — от реактивности BAS. Corr утверждал, что раздельные эффекты должны проявляться в ситуациях, где предъявляется только вознаграждение или только наказание. Они могут возникать и у людей с гиперреактивной системой наказания или вознаграждения, а также в смешанных условиях, если вознаграждение или наказание очень интенсивны. Однако большинство людей, по-видимому, не обладают гиперреактивностью BAS или FFFS, а большинство сред содержат смесь стимулов разной валентности (включая контролируемые лабораторные условия). В таких случаях вероятны совместные эффекты системы вознаграждения и системы наказания: то есть эффекты вознаграждения будут частично зависеть от реактивности FFFS, а эффекты наказания — частично от реактивности BAS.4</w:t>
      </w:r>
    </w:p>
    <w:p w14:paraId="5C5ECA6E" w14:textId="77777777" w:rsidR="00CF3668" w:rsidRDefault="00000000">
      <w:pPr>
        <w:keepLines/>
        <w:spacing w:after="120"/>
        <w:ind w:firstLine="425"/>
        <w:jc w:val="both"/>
      </w:pPr>
      <w:r>
        <w:t>Действительно, Грей (1973) отмечал, что повреждения, снижающие реакции на наказание, одновременно усиливают реакции на вознаграждение, а прямая стимуляция приводит к аналогичным эффектам (p. 425). В терминах личности это означает, что реакции на вознаграждение, например, должны зависеть не только от импульсивности, но также от тревожности и склонности к страху. Более того, учитывая распространённость условий, в которых их можно ожидать, совместные эффекты систем RST могут в целом обладать большей объяснительной силой, чем отдельные влияния этих систем поодиночке (на чём и сосредоточены традиционные проверки RST). Статистически они могут проявляться либо как главные (аддитивные) эффекты, либо как эффекты взаимодействия (мультипликативные).</w:t>
      </w:r>
    </w:p>
    <w:p w14:paraId="3B88CFC7" w14:textId="77777777" w:rsidR="00CF3668" w:rsidRDefault="00000000">
      <w:pPr>
        <w:keepLines/>
        <w:spacing w:after="120"/>
        <w:ind w:firstLine="425"/>
        <w:jc w:val="both"/>
      </w:pPr>
      <w:r>
        <w:lastRenderedPageBreak/>
        <w:t>В литературе по личности накопилось немало данных, которые, по-видимому, поддерживают такое следствие — либо в форме главных эффектов (например, когда меры системы наказания предсказывают критерии системы вознаграждения), либо в форме взаимодействий (например, эффекты BAS × BIS/FFFS по отношению к критериям). Показательные примеры таких эффектов представлены у Ball and Zuckerman (1990), Corr (2002a) и Zinbarg and Revelle (1989). В то время, когда эти результаты были получены, они воспринимались как не согласующиеся с RST, но теперь их следовало бы считать вполне допустимыми — а это означает серьёзный отход от прежнего понимания RST большинством исследователей личности.</w:t>
      </w:r>
    </w:p>
    <w:p w14:paraId="0A97DBC4" w14:textId="77777777" w:rsidR="00CF3668" w:rsidRDefault="00000000">
      <w:pPr>
        <w:keepLines/>
        <w:spacing w:after="120"/>
        <w:ind w:firstLine="425"/>
        <w:jc w:val="both"/>
      </w:pPr>
      <w:r>
        <w:t>Ясное следствие совместных эффектов в RST для психологии личности, которое выделил Corr (2002a), состоит в том, что для большинства людей и в большинстве ситуаций личностные черты будут проявлять взаимозависимые эффекты в проверках или приложениях RST. Менее очевидно, что взаимозависимость систем имеет следствия и для того, как мотивационные системы Грея соотносятся с самими личностными чертами. Например, типичная интерпретация RST (то есть модель раздельных эффектов) предполагает, что реактивность BAS (wR на рисунке 2) напрямую соответствует поведенческому ответу человека на вознаграждение, который, в свою очередь, суммируется показателями черты импульсивности. Однако рисунок 2 ясно показывает, что поведенческий выход BAS не является простой функцией её системного веса; напротив, он определяется совместной активностью всех трёх мотивационных систем. Отсюда возникает вопрос: следует ли считать, что черта импульсивности, предположительно отражающая вариации функционирования BAS, связана с реактивностью BAS как таковой или же с функциональными исходами работы BAS, на которые влияет активность всех трёх систем RST.</w:t>
      </w:r>
    </w:p>
    <w:p w14:paraId="7ED692D7" w14:textId="77777777" w:rsidR="00CF3668" w:rsidRDefault="00000000">
      <w:pPr>
        <w:keepLines/>
        <w:spacing w:after="120"/>
        <w:ind w:firstLine="425"/>
        <w:jc w:val="both"/>
      </w:pPr>
      <w:r>
        <w:lastRenderedPageBreak/>
        <w:t>Как мы утверждаем в других работах (например, Pickering, 2004a), крайне маловероятно, что люди способны непосредственно интроспектировать веса собственной чувствительности к подкреплению. Эти веса функционируют как усилители нейронных сигналов, вызываемых подкрепляющими стимулами, и предположение, что, отвечая на пункты личностного опросника, люди сознательно ориентируются на значения этих весов, выглядит биологически и когнитивно неправдоподобным. Гораздо правдоподобнее, что ответы участника в личностном опроснике основаны на функциональных исходах действия этих весов. Например, пункты шкалы BAS Карвера и Уайта (1994) легко интерпретировать как отражающие оценку человеком интенсивности собственного поведения, регулируемого вознаграждением (например: «Когда я вижу возможность получить то, чего хочу, я сразу испытываю воодушевление»; «Если я чего-то хочу, я обычно полностью мобилизуюсь, чтобы этого добиться»). К функциональным исходам, которые могут индексироваться такими пунктами, относятся, например, средний уровень выхода BAS или вероятность того, что BAS получит контроль над поведенческим выходом в ситуации вознаграждения. При традиционном взгляде на RST как на набор раздельных подсистем можно было бы безопасно предположить сильную связь между функциональными исходами и системной реактивностью и, следовательно, считать, что меры импульсивности (косвенно) индексируют реактивность BAS (wR). Однако при понимании того, что все три системы RST совместно влияют на поведение, это предположение уже не выглядит убедительным.</w:t>
      </w:r>
    </w:p>
    <w:p w14:paraId="08CC3B7E" w14:textId="77777777" w:rsidR="00CF3668" w:rsidRDefault="00000000">
      <w:pPr>
        <w:keepLines/>
        <w:spacing w:after="120"/>
        <w:ind w:firstLine="425"/>
        <w:jc w:val="both"/>
      </w:pPr>
      <w:r>
        <w:t>Предположим тогда, что психометрически измеряемые черты в той или иной степени связаны с функциональными исходами систем RST (например, импульсивность = субъективная оценка среднего выхода BAS в разнообразных ситуациях). Поскольку сам этот системный исход не является независимым от активности других систем (из-за возбуждения со стороны BIS и торможения со стороны FFFS), возможно, соответствующие личностные черты также не будут независимыми. Такая мысль может раздражать тех, кто тщательно разрабатывал некоррелирующие шкалы RST, однако, с другой стороны, она хорошо согласуется с многочисленными примерами перекрытия между такими мерами в литературе (например, Carver &amp; White, 1994; Smillie &amp; Jackson, 2005; Wilson et al., 1989). Так, шкала Appetitive Motivation (Jackson &amp; Smillie, 2004) является недавней мерой BAS, валидность которой, по-видимому, не страдает от умеренной (но надёжной) связи с мерами, которые могут отражать функционирование системы наказания Грея (r = -.20).</w:t>
      </w:r>
    </w:p>
    <w:p w14:paraId="1E130E24" w14:textId="77777777" w:rsidR="00CF3668" w:rsidRDefault="00000000">
      <w:pPr>
        <w:keepLines/>
        <w:spacing w:after="120"/>
        <w:ind w:firstLine="425"/>
        <w:jc w:val="both"/>
      </w:pPr>
      <w:r>
        <w:lastRenderedPageBreak/>
        <w:t>Формальное моделирование Pickering (2004a) дало некоторую поддержку валидности косоугольных, а не ортогональных, черт RST. Данные по чертам моделировались с помощью модели вида, представленного на рисунке 2 (технические детали описаны в Приложении). В этих симуляциях предполагалось, что самоотчётные значения черт (например, импульсивность) соответствуют функциональному исходу только одной системы (например, BAS). В обсуждаемом примере таким функциональным исходом был средний уровень выхода каждой системы в разнообразных ситуациях. Средний выход BAS мог бы, в субъективных терминах, соответствовать среднему уровню связанного с ней эмоционального состояния в широком круге обстоятельств. Для каждого смоделированного испытуемого модели позволяли работать 100 итераций, чтобы активации систем достигли асимптотических значений; на практике эти значения обычно достигались значительно раньше. Затем для 100 смоделированных испытуемых генерировались данные, при этом значения реактивности BIS/BAS/FFFS (то есть wc, wR, wp) случайным образом извлекались из независимых нормальных распределений (для каждого распределения M = 0, SD = 0.15). Асимптотические выходы систем, сгенерированные для каждого испытуемого, усреднялись по 200 стимульным событиям, каждое из которых представляло некоторую комбинацию сигналов вознаграждения и наказания (SR и Sp варьировали в 200 смоделированных ситуациях для каждого испытуемого; их значения извлекались из независимых равномерных распределений в диапазоне от 0 до 1). Следовательно, эти ситуации в различной степени активировали BAS, FFFS и — когда они вступали в прямой конфликт — BIS. Дополнительные технические детали приведены в Приложении.</w:t>
      </w:r>
    </w:p>
    <w:p w14:paraId="5C124BD9" w14:textId="77777777" w:rsidR="00CF3668" w:rsidRDefault="00000000">
      <w:pPr>
        <w:keepLines/>
        <w:spacing w:after="120"/>
        <w:ind w:firstLine="425"/>
        <w:jc w:val="both"/>
      </w:pPr>
      <w:r>
        <w:t>Смоделированные данные по чертам показали сильную отрицательную корреляцию между «импульсивностью» и «страхом», r = -.53, p &lt; .001, что согласуется с многочисленными данными о негативной связи между мерами BAS и BIS (последние, как мы отмечали выше, вероятно, в значительной степени отражают реактивность FFFS). Между «тревожностью» и «страхом» наблюдалась сильная положительная связь, r = .40, p &lt; .001, что соответствует поверхностному перекрытию этих эмоций во многих контекстах. Между «тревожностью» и «импульсивностью» также обнаружилась положительная связь, r = .33, p &lt; .001. На первый взгляд это кажется контринтуитивным, но объясняется тем, что для активации BIS необходим выход BAS, поскольку BIS вовлекается при конфликте между аппетитивными и аверсивными стимулами. Pickering (2004a) также сообщил о серии регрессионных анализов, в которых функциональные исходы модели (средние выходы систем) предсказывались тремя системными реактивностями. Средний выход BAS независимо определялся wp, wR и wc, причём влияние wR было положительным, а wp и wc — отрицательными, R2 = 0.89. Средний выход FFFS хорошо предсказывался одним лишь wp (положительная связь), а независимые вклады wR и wc были незначимыми, R2 = 0.82. Средний выход BIS независимо определялся wp, wR и wc, причём все три влияния были положительными, R2 = 0.85.</w:t>
      </w:r>
    </w:p>
    <w:p w14:paraId="44F4BCB1" w14:textId="77777777" w:rsidR="00CF3668" w:rsidRDefault="00000000">
      <w:pPr>
        <w:keepLines/>
        <w:spacing w:after="120"/>
        <w:ind w:firstLine="425"/>
        <w:jc w:val="both"/>
      </w:pPr>
      <w:r>
        <w:lastRenderedPageBreak/>
        <w:t>Эти показатели подчёркивают, что функциональные исходы (например, средний уровень активации BAS в ряду ситуаций) обычно не зависят избирательно только от одной системы. Мы полагаем, что ответы человека в личностном опроснике (как и многие другие измеряемые формы поведения) скорее связаны с функциональными исходами этих систем и их взаимодействием, чем имеют однозначное соответствие с чувствительностью ко входу в систему, как это предполагалось ранее. Следовательно, по нашему мнению, ответы по BAS-связанной личностной мере вряд ли определяются исключительно wR (входной реактивностью BAS). Если это предположение верно, то результаты описанного выше моделирования позволяют ожидать, что BAS-связанная личностная мера может совместно и независимо определяться всеми тремя системными реактивностями: wR — положительно, а wp и wc — отрицательно. Последующие симуляции, допускавшие альтернативные функциональные исходы как основу для построения измерений черт (например, оценки вероятности того, что BAS получит контроль над поведением), дали содержательно сходные результаты (Pickering, in press). Нам представляется, что это радикально меняет представление о том, как ключевые причинные переменные RST (wp, wR и wc) соотносятся с рассматриваемыми личностными чертами. В целом эти результаты позволяют предположить: (a) опросники, специально сконструированные так, чтобы давать ортогональные меры черт RST, вероятно, нуждаются в пересмотре, и (b) опросники, содержащие косоугольные меры черт RST, могут быть далеко не столь проблематичными, как это подсказывало более раннее понимание RST.</w:t>
      </w:r>
    </w:p>
    <w:p w14:paraId="7BF7AB9D" w14:textId="77777777" w:rsidR="00CF3668" w:rsidRDefault="00000000">
      <w:pPr>
        <w:keepLines/>
        <w:spacing w:before="40" w:after="80" w:line="240" w:lineRule="auto"/>
        <w:ind w:left="283"/>
        <w:jc w:val="both"/>
      </w:pPr>
      <w:r>
        <w:rPr>
          <w:sz w:val="20"/>
        </w:rPr>
        <w:t>4 Corr (2002a) сосредоточился только на системе вознаграждения и системе наказания в RST, однако мы можем логически распространить его рассуждения и на совместные эффекты всех трёх систем, как это предполагает формальная модель Pickering (2004a), изображённая на рисунке 2. При этом нам до сих пор неясно, каким образом вообще мог бы возникнуть независимый или раздельный эффект BIS, если эта система активируется только при коактивации BAS и FFFS.</w:t>
      </w:r>
    </w:p>
    <w:p w14:paraId="677F93A7" w14:textId="77777777" w:rsidR="00CF3668" w:rsidRDefault="00000000">
      <w:pPr>
        <w:keepNext/>
        <w:keepLines/>
        <w:spacing w:before="240" w:after="160" w:line="240" w:lineRule="auto"/>
      </w:pPr>
      <w:r>
        <w:rPr>
          <w:b/>
          <w:sz w:val="28"/>
        </w:rPr>
        <w:lastRenderedPageBreak/>
        <w:t>Реактивность на вознаграждение versus импульсивность как черта: какая черта связана с BAS?</w:t>
      </w:r>
    </w:p>
    <w:p w14:paraId="245063FB" w14:textId="77777777" w:rsidR="00CF3668" w:rsidRDefault="00000000">
      <w:pPr>
        <w:keepLines/>
        <w:spacing w:after="120"/>
        <w:ind w:firstLine="425"/>
        <w:jc w:val="both"/>
      </w:pPr>
      <w:r>
        <w:t>Хотя мы ещё не обсуждали это подробно, стоит кратко рассмотреть, какие следствия взаимодействия систем RST, описанного в предыдущем разделе, может иметь для идентификации самих RST-черт. Например, суммированные выше результаты моделирования предполагают, что высокие значения по BAS-связанной черте могут характеризоваться сочетанием следующих системных чувствительностей: высокая BAS, низкая FFFS и низкая BIS. В исходной формулировке модели черт RST Грей (1973, 1981) утверждал, что айзенковская черта экстраверсии отражает относительный баланс чувствительности систем вознаграждения и наказания. Действительно, по мере движения вдоль оси экстраверсии на рисунке 1 чувствительность системы вознаграждения возрастает, тогда как активность системы наказания снижается. Напротив, при движении вдоль диагонали импульсивности чувствительность к вознаграждению резко возрастает, а чувствительность к наказанию остаётся постоянной. Если верна характеристика экстраверсии и импульсивности (в терминах чувствительности системы вознаграждения и системы наказания), показанная на рисунке 1, то это позволяет предположить, что именно черта, условно обозначаемая как экстраверсия, а не импульсивность, лучше всего соответствует функциональным исходам BAS.</w:t>
      </w:r>
    </w:p>
    <w:p w14:paraId="3B1866C1" w14:textId="77777777" w:rsidR="00CF3668" w:rsidRDefault="00000000">
      <w:pPr>
        <w:keepLines/>
        <w:spacing w:after="120"/>
        <w:ind w:firstLine="425"/>
        <w:jc w:val="both"/>
      </w:pPr>
      <w:r>
        <w:t>Хотя наше предположение о соответствии RST-черт функциональным исходам пока остаётся спорным, идея о том, что BAS-связанная черта может быть экстраверсией, а не импульсивностью, согласуется с недавними эмпирическими данными. Несмотря на то что в исходной RST именно BIS и FFFS были определены менее чётко, исследования BAS в психологии личности на деле дали более обескураживающие результаты (обзоры см. Pickering &amp; Gray, 2001; Pickering &amp; Smillie, in press; Smillie, 2005). Ключевая проблема здесь заключается в неоднозначности того, какая именно черта связана с BAS. Хотя литература полна недвусмысленных утверждений о том, что «черта, отражающая BAS, — это импульсивность» (например, Gomez &amp; Gomez, 2002, p. 1302), важно помнить, что Грей связал BAS с импульсивностью довольно ad hoc образом (Diaz &amp; Pickering, 1993; Gray, personal communication). Как писали Gray, Owen, Davis, and Tsaltas (1983), RST была сначала предложена как теория тревожности, и казалось естественным предположить, что если тревожность отражает чувствительность к сигналам наказания и отсутствия вознаграждения, то ортогональный поворот этой оси может соответствовать чувствительности к сигналам вознаграждения и отсутствия наказания и, следовательно, лежать в основе черты высокой импульсивности. Спекулятивный характер связи BAS именно с чертой импульсивности трудно переоценить.</w:t>
      </w:r>
    </w:p>
    <w:p w14:paraId="322ADA66" w14:textId="77777777" w:rsidR="00CF3668" w:rsidRDefault="00000000">
      <w:pPr>
        <w:keepLines/>
        <w:spacing w:after="120"/>
        <w:ind w:firstLine="425"/>
        <w:jc w:val="both"/>
      </w:pPr>
      <w:r>
        <w:lastRenderedPageBreak/>
        <w:t>Убедительный аргумент в пользу того, что импульсивность могла оказаться неудачным названием для BAS-связанной черты, впервые выдвинули Depue and Collins (1999) в своей нейробиологической модели мотивации побуждения. Они соглашались с базовым постулатом Грея о том, что такие мотивационные процессы являются центральной причиной личностных различий, но не соглашались с тем, что аппетитивная мотивация проявляется как черта импульсивности. Depue and Collins предположили, что дофаминергические процессы, широко рассматриваемые как центральные для функционирования BAS (например, Derryberry &amp; Tucker, 1991; Reuter, Schmitz, Corr, &amp; Hennig, 2005) и обычно связываемые с импульсивностью или психотизмом (Coscina, 1997; Gray, 1991; N. S. Gray, Pickering, &amp; Gray, 1994; Pickering &amp; Gray, 1999), в действительности наиболее непосредственно связаны с экстраверсией. Среди приводимых ими данных — сильная и статистически значимая связь между эффектами дофаминовых рецепторов и экстраверсией, но лишь умеренные связи этих эффектов с импульсивностью (Depue &amp; Collins, 1999, p. 513).5 Признаем, как отмечал Pickering (1999), общий баланс данных пока не склоняется решительно ни в пользу экстраверсии, ни в пользу психотизма/импульсивности как первичного коррелята дофаминергической нейротрансмиссии. Тем не менее именно эта неоднозначность может разумно объяснять, почему черта импульсивности (соотнесённая с психотизмом), если она не является BAS-связанной чертой (соотнесённой с экстраверсией), могла быть ошибочно принята за таковую. Возможно, и импульсивность/психотизм, и экстраверсия связаны с различными аспектами дофаминергической нейротрансмиссии, но лишь экстраверсия относится к тем её компонентам, которые теснее связаны с функционированием BAS (эту мысль мы подробнее обсуждаем в другой работе: Smillie, Jackson, &amp; Dalgleish, 2006).</w:t>
      </w:r>
    </w:p>
    <w:p w14:paraId="31093E31" w14:textId="77777777" w:rsidR="00CF3668" w:rsidRDefault="00000000">
      <w:pPr>
        <w:keepLines/>
        <w:spacing w:after="120"/>
        <w:ind w:firstLine="425"/>
        <w:jc w:val="both"/>
      </w:pPr>
      <w:r>
        <w:lastRenderedPageBreak/>
        <w:t>Недавние экспериментальные данные поддерживают позицию Depue and Collins (1999) относительно идентичности BAS-связанной черты. Pickering (2004b) описал серию экспериментов по категориальному научению, в которых была обнаружена надёжная связь психотизма (измеренного с помощью Eysenck Personality Questionnaire, EPQ; Eysenck &amp; Eysenck, 1975) с обучением, но не тогда, когда обучение зависело от вознаграждения. Напротив, именно экстраверсия по EPQ наилучшим образом предсказывала научение, зависимое от вознаграждения (а также мотивационные эффекты, основанные на вознаграждении), что позволяет предположить: BAS сильнее связана с этой чертой, чем с импульсивностью. Один из результатов этого обзора особенно показателен. Была разработана версия типичной задачи на категориальное научение по типу «парных ассоциаций», в которой каждое испытание состояло из предъявления стимула вместе с категорией, к которой он принадлежал. Следовательно, участники могли связать стимулы с категориями без какого-либо явного вознаграждающего стимула, способного активировать BAS (например, положительной обратной связи). Затем научение оценивалось на тестовой фазе, где все стимулы предъявлялись повторно, и участники должны были сами отнести их к правильной категории. В этой версии задачи психотизм по EPQ был значимо связан с научением, r = 0.30, p = .02, тогда как экстраверсия по EPQ — нет, r = 0.13, p = .21. Затем результаты сравнили с «BAS-активирующей» версией задачи. Здесь участники учились методом проб и ошибок, а за каждую правильную категоризацию получали вознаграждение (положительную обратную связь и 10 британских пенсов). На тестовой фазе после этой версии психотизм по EPQ уже не был связан с научением, r = -0.001, ns, тогда как экстраверсия по EPQ была связана, r = 0.34, p = 0.015. В целом эти результаты убедительно показывают, что BAS-связанной чертой является экстраверсия.</w:t>
      </w:r>
    </w:p>
    <w:p w14:paraId="4AA3AE0C" w14:textId="77777777" w:rsidR="00CF3668" w:rsidRDefault="00000000">
      <w:pPr>
        <w:keepLines/>
        <w:spacing w:after="120"/>
        <w:ind w:firstLine="425"/>
        <w:jc w:val="both"/>
      </w:pPr>
      <w:r>
        <w:lastRenderedPageBreak/>
        <w:t>Дополнительные данные были получены позднее Smillie и коллегами, сравнившими специально разработанные меры BAS и общие шкалы импульсивности при предсказании основанных на вознаграждении эффектов научения и мотивации (Smillie, 2005; Smillie et al., 2005; Smillie &amp; Jackson, 2006). Smillie and Jackson (in press) показали, что три потенциальные меры BAS, все тесно связанные с экстраверсией (шкала BAS Карвера и Уайта, 1994; шкала Appetitive Motivation, Jackson &amp; Smillie, 2004; шкала Functional Impulsivity, Dickman, 1990), предсказывали формирование смещения ответа в пользу вознаграждаемого варианта выбора в парадигме go/no-go различения. Четвёртая мера — Dysfunctional Impulsivity (определяемая автором шкалы как типичная черта импульсивности; Dickman, 1990, и высоко коррелирующая с психотизмом, например Chico et al., 2003) — не совпала по смыслу с другими предполагаемыми мерами BAS. Ещё два эксперимента с использованием парадигмы категориального научения воспроизвели и расширили эти результаты (Smillie et al., 2005). Во-первых, суммарная шкала BAS Карвера и Уайта (1994) предсказывала смещение ответа так же, как это наблюдалось в задаче Smillie and Jackson по go/no-go различению, тогда как три меры импульсивности (подшкалы Impulsiveness, Risk-Taking и Sensation-Seeking из Psychoticism в Eysenck Personality Profiler; Eysenck, Barrett, Wilson, &amp; Jackson, 1992) этого не делали. Во-вторых, шкала BAS Карвера и Уайта предсказывала обучение (в виде роста чувствительности ответа) в условиях, когда обратная связь была вознаграждающей, а не наказывающей, тогда как шкала импульсивности как черты (S. B. G. Eysenck, Pearson, Easting, &amp; Allsopp, 1985; также высоко коррелирующая с психотизмом) этого не делала. В целом эти эксперименты дают последовательные доказательства того, что меры импульсивности не предсказывают BAS-связанные критерии научения и мотивации.</w:t>
      </w:r>
    </w:p>
    <w:p w14:paraId="0458F0CF" w14:textId="77777777" w:rsidR="00CF3668" w:rsidRDefault="00000000">
      <w:pPr>
        <w:keepLines/>
        <w:spacing w:after="120"/>
        <w:ind w:firstLine="425"/>
        <w:jc w:val="both"/>
      </w:pPr>
      <w:r>
        <w:lastRenderedPageBreak/>
        <w:t>В последнее время появился и всплеск психометрических исследований, поддерживающих экспериментальные работы Depue, Pickering, Smillie и их коллег. Эти работы различают экстраверсию и специально созданные меры BAS, с одной стороны, и психотизм и общие меры импульсивности — с другой. Например, Zelenski and Larsen (1999) провели факторный анализ психометрических мер, относящихся к теориям Грея, Айзенка и Клонинджера, и получили три независимых фактора. Первый включал нейротизм вместе с рядом мер, относящихся к BIS или тревожности. Второй состоял из экстраверсии вместе с рядом мер, разработанных для оценки BAS (как в теории Клонинджера, так и в теории Грея). Третий включал психотизм вместе с различными мерами, связанными с импульсивностью. Очень похожие результаты позднее были получены с использованием факторного анализа, моделирования структурными уравнениями и многомерной регрессии (Caseras, Avila, &amp; Torrubia, 2003; Knyazev, Slobodskaya, &amp; Wilson, 2004; Quilty &amp; Oakman, 2004; Smillie &amp; Jackson, in press; Smillie et al., in press). Наконец, в некоторых недавних обзорах по клинической психологии Dawe и коллеги утверждали, что можно различать BAS-опосредованное поведение (которое они называют «reward-drive») и импульсивное поведение (которое они называют «rash-impulsiveness») в связи с симптомами расстройств пищевого поведения и злоупотребления психоактивными веществами (Dawe, Gullo, &amp; Loxton, 2004; Dawe &amp; Loxton, 2004). Подобно экспериментальным и психометрическим исследованиям, рассмотренным выше, меры, относимые в этих обзорах к «reward-drive», как правило, связаны с экстраверсией, тогда как меры «rash-impulsiveness» — с психотизмом.</w:t>
      </w:r>
    </w:p>
    <w:p w14:paraId="631ADEA2" w14:textId="77777777" w:rsidR="00CF3668" w:rsidRDefault="00000000">
      <w:pPr>
        <w:keepLines/>
        <w:spacing w:after="120"/>
        <w:ind w:firstLine="425"/>
        <w:jc w:val="both"/>
      </w:pPr>
      <w:r>
        <w:t>Следствие всего этого для психометрического измерения в рамках RST представляется ясным: именно экстраверсия, а не импульсивность, может отражать вариации в функционировании BAS. Если вспомнить, насколько произвольно импульсивность первоначально была объявлена BAS-связанной чертой, а также тот факт, что экстраверсия успешно использовалась как прокси-показатель BAS ещё до появления специализированных RST-опросников (например, S. Gupta, 1990), такой вывод уже не кажется неожиданным. Возможные теоретические следствия этой позиции, безусловно, требуют тщательного рассмотрения, поскольку многие процессы, традиционно связываемые с экстраверсией, не вполне согласуются с функционированием BAS (например, различия в корковом возбуждении, которые, как предполагалось, лежат в основе экстраверсии; Eysenck, 1967). С другой стороны, ряд особенностей экстраверсии лучше объясняется с опорой на понятие реактивности на вознаграждение. Например, хотя экстраверсия надёжно связана с положительным аффектом (см. Eysenck &amp; Eysenck, 1985), ни один аспект теории Айзенка не предсказывает эту связь (Corr, 2004). Если же экстраверсия имеет основу в реактивности BAS, то предсказание её связи с положительным аффектом непосредственно следует из постулатов Грея.</w:t>
      </w:r>
    </w:p>
    <w:p w14:paraId="18DBD7DA" w14:textId="77777777" w:rsidR="00CF3668" w:rsidRDefault="00000000">
      <w:pPr>
        <w:keepLines/>
        <w:spacing w:after="120"/>
        <w:ind w:firstLine="425"/>
        <w:jc w:val="both"/>
      </w:pPr>
      <w:r>
        <w:lastRenderedPageBreak/>
        <w:t>Как бы то ни было, замена импульсивности на экстраверсию (или на какую-то другую черту) не создаёт, насколько мы можем судить, никаких фундаментальных трудностей для RST. Как мы подчёркивали на протяжении всей статьи, конкретные черты, с которыми соотносили RST, не имеют для самой модели особой принципиальной важности — особенно это относится к импульсивности. Грей не был в каком-то особом смысле сосредоточен именно на черте импульсивности; его больше интересовали черты, соответствующие диспозиционной аппетитивной мотивации. (Равным образом и черта тревожности важна для RST лишь потому, что описывает спектр диспозиционной физиологии и психологических расстройств, связанных с функционированием BIS.) Хотя Грей (например, 1973, 1981) тщательно различал экстраверсию и BAS-связанную черту, с точки зрения того, какая именно черта лучше улавливает причинные линии влияния, можно утверждать, что это различение было полностью гипотетическим. Иначе говоря, важной особенностью BAS-связанной черты как альтернативы измерению Айзенка была не её описательная близость к экстраверсии — будь то поворот на 45° (Gray, 1981), на 30° (Pickering et al., 1999) или вовсе отсутствие поворота. Как подчёркивал Corr (2004, pp. 319-320), главное заключалось в том, что мотивационное объяснение личности позволяло преодолеть ряд трудностей, присущих арousal-drive-подходу Айзенка. Если окажется, что Айзенк был прав относительно фундаментальной роли экстраверсии в описании личности, но, возможно, ошибался в объяснении её причин, то базовый вывод RST остаётся в силе.</w:t>
      </w:r>
    </w:p>
    <w:p w14:paraId="44F4885B" w14:textId="77777777" w:rsidR="00CF3668" w:rsidRDefault="00000000">
      <w:pPr>
        <w:keepLines/>
        <w:spacing w:before="40" w:after="80" w:line="240" w:lineRule="auto"/>
        <w:ind w:left="283"/>
        <w:jc w:val="both"/>
      </w:pPr>
      <w:r>
        <w:rPr>
          <w:sz w:val="20"/>
        </w:rPr>
        <w:t>5 В качестве оговорки заметим, что ключевой принцип аргументации Depue and Collins (1999) состоит в том, что импульсивность возникает из взаимодействия нескольких биологических систем, тогда как экстраверсия соответствует одному субстрату (то есть BAS; p. 497). Поэтому они, вероятно, не обязательно согласились бы с нашим мнением о том, что, хотя BAS-связанная черта соответствует только выходу BAS, сам этот выход при этом испытывает влияние других биологических систем.</w:t>
      </w:r>
    </w:p>
    <w:p w14:paraId="741FF3CE" w14:textId="77777777" w:rsidR="00CF3668" w:rsidRDefault="00000000">
      <w:pPr>
        <w:keepLines/>
        <w:spacing w:before="40" w:after="80" w:line="240" w:lineRule="auto"/>
        <w:ind w:left="283"/>
        <w:jc w:val="both"/>
      </w:pPr>
      <w:r>
        <w:rPr>
          <w:sz w:val="20"/>
        </w:rPr>
        <w:t>6 Стоит отметить, что некоторые исследования позволяют предположить: экстраверсия по EPQ — в отличие от более ранних мер этой черты у Айзенка — почти полностью не связана с импульсивностью как чертой (Rocklin &amp; Revelle, 1981).</w:t>
      </w:r>
    </w:p>
    <w:p w14:paraId="08D9237F" w14:textId="77777777" w:rsidR="00CF3668" w:rsidRDefault="00000000">
      <w:pPr>
        <w:keepNext/>
        <w:keepLines/>
        <w:spacing w:before="240" w:after="160" w:line="240" w:lineRule="auto"/>
      </w:pPr>
      <w:r>
        <w:rPr>
          <w:b/>
          <w:sz w:val="28"/>
        </w:rPr>
        <w:lastRenderedPageBreak/>
        <w:t>Заключение</w:t>
      </w:r>
    </w:p>
    <w:p w14:paraId="0D3363C8" w14:textId="77777777" w:rsidR="00CF3668" w:rsidRDefault="00000000">
      <w:pPr>
        <w:keepLines/>
        <w:spacing w:after="120"/>
        <w:ind w:firstLine="425"/>
        <w:jc w:val="both"/>
      </w:pPr>
      <w:r>
        <w:t>В своей критике атеоретического подхода, принятого сторонниками таксономии «Большой пятёрки», Ганс Айзенк (1992) однажды процитировал Иммануила Канта: «измерение без теории слепо... так же как теория без измерения хрома» (p. 672). Как бы ни относились сторонники Big Five к первой части этого высказывания, вторая часть вполне может быть обращена и к сторонникам RST. Измерение черт, соответствующих биологической «аппаратуре» и неврологическим процессам, описанным в модели Грея, было обозначено как одна из ключевых задач исследований личности в рамках RST (например, Pickering et al., 1997). В этой статье мы утверждали, что одна из главных трудностей психометрического измерения модели Грея связана с тем, что RST — это не теория конкретных черт, а широкая рамка для понимания мотивации, эмоций и научения. Следовательно, базовые исследования структуры и организации биологических систем RST должны в большей степени, чем это обычно бывает в личностных моделях, направлять психометрическое измерение и концептуализацию черт. Здесь мы рассмотрели три таких уточнения: (a) пересмотр Греем и Макноутоном (2000) базовых положений RST, (b) формальные соображения о динамическом взаимодействии систем RST и (c) нарастающие указания на то, что BAS-связанная черта, возможно, представлена экстраверсией, а не импульсивностью. Эти пересмотры были вызваны накоплением новых данных и уточнением исходных постулатов Грея и, что обнадёживает, нередко приближали RST к альтернативным перспективам в исследовании личности. В таблице 1 суммированы «старая» и «новая» RST по тем вопросам, которые были рассмотрены в настоящей статье.</w:t>
      </w:r>
    </w:p>
    <w:p w14:paraId="07879C51" w14:textId="77777777" w:rsidR="00CF3668" w:rsidRDefault="00000000">
      <w:pPr>
        <w:keepNext/>
        <w:keepLines/>
        <w:spacing w:before="200" w:after="120" w:line="240" w:lineRule="auto"/>
      </w:pPr>
      <w:r>
        <w:rPr>
          <w:b/>
        </w:rPr>
        <w:t>Таблица 1. Сводка пересмотров теории чувствительности к подкреплению (RST)</w:t>
      </w:r>
    </w:p>
    <w:tbl>
      <w:tblPr>
        <w:tblStyle w:val="aff0"/>
        <w:tblW w:w="0" w:type="auto"/>
        <w:jc w:val="center"/>
        <w:tblLook w:val="04A0" w:firstRow="1" w:lastRow="0" w:firstColumn="1" w:lastColumn="0" w:noHBand="0" w:noVBand="1"/>
      </w:tblPr>
      <w:tblGrid>
        <w:gridCol w:w="3515"/>
        <w:gridCol w:w="2268"/>
        <w:gridCol w:w="3515"/>
      </w:tblGrid>
      <w:tr w:rsidR="00CF3668" w14:paraId="22C69CE1" w14:textId="77777777">
        <w:trPr>
          <w:jc w:val="center"/>
        </w:trPr>
        <w:tc>
          <w:tcPr>
            <w:tcW w:w="3515" w:type="dxa"/>
            <w:shd w:val="clear" w:color="auto" w:fill="D9E2F3"/>
            <w:tcMar>
              <w:top w:w="80" w:type="dxa"/>
              <w:left w:w="120" w:type="dxa"/>
              <w:bottom w:w="80" w:type="dxa"/>
              <w:right w:w="120" w:type="dxa"/>
            </w:tcMar>
            <w:vAlign w:val="center"/>
          </w:tcPr>
          <w:p w14:paraId="78848CCA" w14:textId="77777777" w:rsidR="00CF3668" w:rsidRDefault="00000000">
            <w:pPr>
              <w:spacing w:line="252" w:lineRule="auto"/>
            </w:pPr>
            <w:r>
              <w:rPr>
                <w:b/>
                <w:sz w:val="21"/>
              </w:rPr>
              <w:t>Компонент</w:t>
            </w:r>
          </w:p>
        </w:tc>
        <w:tc>
          <w:tcPr>
            <w:tcW w:w="2268" w:type="dxa"/>
            <w:shd w:val="clear" w:color="auto" w:fill="D9E2F3"/>
            <w:tcMar>
              <w:top w:w="80" w:type="dxa"/>
              <w:left w:w="120" w:type="dxa"/>
              <w:bottom w:w="80" w:type="dxa"/>
              <w:right w:w="120" w:type="dxa"/>
            </w:tcMar>
            <w:vAlign w:val="center"/>
          </w:tcPr>
          <w:p w14:paraId="101A1886" w14:textId="77777777" w:rsidR="00CF3668" w:rsidRDefault="00000000">
            <w:pPr>
              <w:spacing w:line="252" w:lineRule="auto"/>
              <w:jc w:val="center"/>
            </w:pPr>
            <w:r>
              <w:rPr>
                <w:b/>
                <w:sz w:val="21"/>
              </w:rPr>
              <w:t>Старая RST</w:t>
            </w:r>
          </w:p>
        </w:tc>
        <w:tc>
          <w:tcPr>
            <w:tcW w:w="3515" w:type="dxa"/>
            <w:shd w:val="clear" w:color="auto" w:fill="D9E2F3"/>
            <w:tcMar>
              <w:top w:w="80" w:type="dxa"/>
              <w:left w:w="120" w:type="dxa"/>
              <w:bottom w:w="80" w:type="dxa"/>
              <w:right w:w="120" w:type="dxa"/>
            </w:tcMar>
            <w:vAlign w:val="center"/>
          </w:tcPr>
          <w:p w14:paraId="542B78D0" w14:textId="77777777" w:rsidR="00CF3668" w:rsidRDefault="00000000">
            <w:pPr>
              <w:spacing w:line="252" w:lineRule="auto"/>
              <w:jc w:val="center"/>
            </w:pPr>
            <w:r>
              <w:rPr>
                <w:b/>
                <w:sz w:val="21"/>
              </w:rPr>
              <w:t>Новая RST</w:t>
            </w:r>
          </w:p>
        </w:tc>
      </w:tr>
      <w:tr w:rsidR="00CF3668" w14:paraId="47C95D34" w14:textId="77777777">
        <w:trPr>
          <w:jc w:val="center"/>
        </w:trPr>
        <w:tc>
          <w:tcPr>
            <w:tcW w:w="3515" w:type="dxa"/>
            <w:shd w:val="clear" w:color="auto" w:fill="EEF3F8"/>
            <w:tcMar>
              <w:top w:w="80" w:type="dxa"/>
              <w:left w:w="120" w:type="dxa"/>
              <w:bottom w:w="80" w:type="dxa"/>
              <w:right w:w="120" w:type="dxa"/>
            </w:tcMar>
            <w:vAlign w:val="center"/>
          </w:tcPr>
          <w:p w14:paraId="387D2AFF" w14:textId="77777777" w:rsidR="00CF3668" w:rsidRDefault="00000000">
            <w:pPr>
              <w:spacing w:line="252" w:lineRule="auto"/>
            </w:pPr>
            <w:r>
              <w:rPr>
                <w:b/>
                <w:sz w:val="21"/>
              </w:rPr>
              <w:t>Система поведенческого торможения</w:t>
            </w:r>
          </w:p>
        </w:tc>
        <w:tc>
          <w:tcPr>
            <w:tcW w:w="2268" w:type="dxa"/>
            <w:shd w:val="clear" w:color="auto" w:fill="EEF3F8"/>
            <w:tcMar>
              <w:top w:w="80" w:type="dxa"/>
              <w:left w:w="120" w:type="dxa"/>
              <w:bottom w:w="80" w:type="dxa"/>
              <w:right w:w="120" w:type="dxa"/>
            </w:tcMar>
            <w:vAlign w:val="center"/>
          </w:tcPr>
          <w:p w14:paraId="34E74883" w14:textId="77777777" w:rsidR="00CF3668" w:rsidRDefault="00CF3668">
            <w:pPr>
              <w:spacing w:line="252" w:lineRule="auto"/>
              <w:jc w:val="center"/>
            </w:pPr>
          </w:p>
        </w:tc>
        <w:tc>
          <w:tcPr>
            <w:tcW w:w="3515" w:type="dxa"/>
            <w:shd w:val="clear" w:color="auto" w:fill="EEF3F8"/>
            <w:tcMar>
              <w:top w:w="80" w:type="dxa"/>
              <w:left w:w="120" w:type="dxa"/>
              <w:bottom w:w="80" w:type="dxa"/>
              <w:right w:w="120" w:type="dxa"/>
            </w:tcMar>
            <w:vAlign w:val="center"/>
          </w:tcPr>
          <w:p w14:paraId="27D59532" w14:textId="77777777" w:rsidR="00CF3668" w:rsidRDefault="00CF3668">
            <w:pPr>
              <w:spacing w:line="252" w:lineRule="auto"/>
              <w:jc w:val="center"/>
            </w:pPr>
          </w:p>
        </w:tc>
      </w:tr>
      <w:tr w:rsidR="00CF3668" w14:paraId="690761B1" w14:textId="77777777">
        <w:trPr>
          <w:jc w:val="center"/>
        </w:trPr>
        <w:tc>
          <w:tcPr>
            <w:tcW w:w="3515" w:type="dxa"/>
            <w:tcMar>
              <w:top w:w="80" w:type="dxa"/>
              <w:left w:w="120" w:type="dxa"/>
              <w:bottom w:w="80" w:type="dxa"/>
              <w:right w:w="120" w:type="dxa"/>
            </w:tcMar>
            <w:vAlign w:val="center"/>
          </w:tcPr>
          <w:p w14:paraId="13097D05" w14:textId="77777777" w:rsidR="00CF3668" w:rsidRDefault="00000000">
            <w:pPr>
              <w:spacing w:line="252" w:lineRule="auto"/>
            </w:pPr>
            <w:r>
              <w:rPr>
                <w:sz w:val="21"/>
              </w:rPr>
              <w:t>Входной стимул</w:t>
            </w:r>
          </w:p>
        </w:tc>
        <w:tc>
          <w:tcPr>
            <w:tcW w:w="2268" w:type="dxa"/>
            <w:tcMar>
              <w:top w:w="80" w:type="dxa"/>
              <w:left w:w="120" w:type="dxa"/>
              <w:bottom w:w="80" w:type="dxa"/>
              <w:right w:w="120" w:type="dxa"/>
            </w:tcMar>
            <w:vAlign w:val="center"/>
          </w:tcPr>
          <w:p w14:paraId="6E0DD638" w14:textId="77777777" w:rsidR="00CF3668" w:rsidRDefault="00000000">
            <w:pPr>
              <w:spacing w:line="252" w:lineRule="auto"/>
              <w:jc w:val="center"/>
            </w:pPr>
            <w:r>
              <w:rPr>
                <w:sz w:val="21"/>
              </w:rPr>
              <w:t>CS-</w:t>
            </w:r>
          </w:p>
        </w:tc>
        <w:tc>
          <w:tcPr>
            <w:tcW w:w="3515" w:type="dxa"/>
            <w:tcMar>
              <w:top w:w="80" w:type="dxa"/>
              <w:left w:w="120" w:type="dxa"/>
              <w:bottom w:w="80" w:type="dxa"/>
              <w:right w:w="120" w:type="dxa"/>
            </w:tcMar>
            <w:vAlign w:val="center"/>
          </w:tcPr>
          <w:p w14:paraId="23E02565" w14:textId="77777777" w:rsidR="00CF3668" w:rsidRDefault="00000000">
            <w:pPr>
              <w:spacing w:line="252" w:lineRule="auto"/>
              <w:jc w:val="center"/>
            </w:pPr>
            <w:r>
              <w:rPr>
                <w:sz w:val="21"/>
              </w:rPr>
              <w:t>Конфликт (например, CS+ с CS-)</w:t>
            </w:r>
          </w:p>
        </w:tc>
      </w:tr>
      <w:tr w:rsidR="00CF3668" w14:paraId="7A31866D" w14:textId="77777777">
        <w:trPr>
          <w:jc w:val="center"/>
        </w:trPr>
        <w:tc>
          <w:tcPr>
            <w:tcW w:w="3515" w:type="dxa"/>
            <w:tcMar>
              <w:top w:w="80" w:type="dxa"/>
              <w:left w:w="120" w:type="dxa"/>
              <w:bottom w:w="80" w:type="dxa"/>
              <w:right w:w="120" w:type="dxa"/>
            </w:tcMar>
            <w:vAlign w:val="center"/>
          </w:tcPr>
          <w:p w14:paraId="5B3BA083" w14:textId="77777777" w:rsidR="00CF3668" w:rsidRDefault="00000000">
            <w:pPr>
              <w:spacing w:line="252" w:lineRule="auto"/>
            </w:pPr>
            <w:r>
              <w:rPr>
                <w:sz w:val="21"/>
              </w:rPr>
              <w:t>Поведенческий выход</w:t>
            </w:r>
          </w:p>
        </w:tc>
        <w:tc>
          <w:tcPr>
            <w:tcW w:w="2268" w:type="dxa"/>
            <w:tcMar>
              <w:top w:w="80" w:type="dxa"/>
              <w:left w:w="120" w:type="dxa"/>
              <w:bottom w:w="80" w:type="dxa"/>
              <w:right w:w="120" w:type="dxa"/>
            </w:tcMar>
            <w:vAlign w:val="center"/>
          </w:tcPr>
          <w:p w14:paraId="198999EF" w14:textId="77777777" w:rsidR="00CF3668" w:rsidRDefault="00000000">
            <w:pPr>
              <w:spacing w:line="252" w:lineRule="auto"/>
              <w:jc w:val="center"/>
            </w:pPr>
            <w:r>
              <w:rPr>
                <w:sz w:val="21"/>
              </w:rPr>
              <w:t>Избегание</w:t>
            </w:r>
          </w:p>
        </w:tc>
        <w:tc>
          <w:tcPr>
            <w:tcW w:w="3515" w:type="dxa"/>
            <w:tcMar>
              <w:top w:w="80" w:type="dxa"/>
              <w:left w:w="120" w:type="dxa"/>
              <w:bottom w:w="80" w:type="dxa"/>
              <w:right w:w="120" w:type="dxa"/>
            </w:tcMar>
            <w:vAlign w:val="center"/>
          </w:tcPr>
          <w:p w14:paraId="4EE31F38" w14:textId="77777777" w:rsidR="00CF3668" w:rsidRDefault="00000000">
            <w:pPr>
              <w:spacing w:line="252" w:lineRule="auto"/>
              <w:jc w:val="center"/>
            </w:pPr>
            <w:r>
              <w:rPr>
                <w:sz w:val="21"/>
              </w:rPr>
              <w:t>Защитное приближение</w:t>
            </w:r>
          </w:p>
        </w:tc>
      </w:tr>
      <w:tr w:rsidR="00CF3668" w14:paraId="431392E6" w14:textId="77777777">
        <w:trPr>
          <w:jc w:val="center"/>
        </w:trPr>
        <w:tc>
          <w:tcPr>
            <w:tcW w:w="3515" w:type="dxa"/>
            <w:tcMar>
              <w:top w:w="80" w:type="dxa"/>
              <w:left w:w="120" w:type="dxa"/>
              <w:bottom w:w="80" w:type="dxa"/>
              <w:right w:w="120" w:type="dxa"/>
            </w:tcMar>
            <w:vAlign w:val="center"/>
          </w:tcPr>
          <w:p w14:paraId="58FEF0B1" w14:textId="77777777" w:rsidR="00CF3668" w:rsidRDefault="00000000">
            <w:pPr>
              <w:spacing w:line="252" w:lineRule="auto"/>
            </w:pPr>
            <w:r>
              <w:rPr>
                <w:sz w:val="21"/>
              </w:rPr>
              <w:t>Проявление как черты</w:t>
            </w:r>
          </w:p>
        </w:tc>
        <w:tc>
          <w:tcPr>
            <w:tcW w:w="2268" w:type="dxa"/>
            <w:tcMar>
              <w:top w:w="80" w:type="dxa"/>
              <w:left w:w="120" w:type="dxa"/>
              <w:bottom w:w="80" w:type="dxa"/>
              <w:right w:w="120" w:type="dxa"/>
            </w:tcMar>
            <w:vAlign w:val="center"/>
          </w:tcPr>
          <w:p w14:paraId="4764A21F" w14:textId="77777777" w:rsidR="00CF3668" w:rsidRDefault="00000000">
            <w:pPr>
              <w:spacing w:line="252" w:lineRule="auto"/>
              <w:jc w:val="center"/>
            </w:pPr>
            <w:r>
              <w:rPr>
                <w:sz w:val="21"/>
              </w:rPr>
              <w:t>Тревожность</w:t>
            </w:r>
          </w:p>
        </w:tc>
        <w:tc>
          <w:tcPr>
            <w:tcW w:w="3515" w:type="dxa"/>
            <w:tcMar>
              <w:top w:w="80" w:type="dxa"/>
              <w:left w:w="120" w:type="dxa"/>
              <w:bottom w:w="80" w:type="dxa"/>
              <w:right w:w="120" w:type="dxa"/>
            </w:tcMar>
            <w:vAlign w:val="center"/>
          </w:tcPr>
          <w:p w14:paraId="7AAC67B5" w14:textId="77777777" w:rsidR="00CF3668" w:rsidRDefault="00000000">
            <w:pPr>
              <w:spacing w:line="252" w:lineRule="auto"/>
              <w:jc w:val="center"/>
            </w:pPr>
            <w:r>
              <w:rPr>
                <w:sz w:val="21"/>
              </w:rPr>
              <w:t>Тревожность</w:t>
            </w:r>
          </w:p>
        </w:tc>
      </w:tr>
      <w:tr w:rsidR="00CF3668" w14:paraId="5336D108" w14:textId="77777777">
        <w:trPr>
          <w:jc w:val="center"/>
        </w:trPr>
        <w:tc>
          <w:tcPr>
            <w:tcW w:w="3515" w:type="dxa"/>
            <w:shd w:val="clear" w:color="auto" w:fill="EEF3F8"/>
            <w:tcMar>
              <w:top w:w="80" w:type="dxa"/>
              <w:left w:w="120" w:type="dxa"/>
              <w:bottom w:w="80" w:type="dxa"/>
              <w:right w:w="120" w:type="dxa"/>
            </w:tcMar>
            <w:vAlign w:val="center"/>
          </w:tcPr>
          <w:p w14:paraId="60F75D0A" w14:textId="77777777" w:rsidR="00CF3668" w:rsidRDefault="00000000">
            <w:pPr>
              <w:spacing w:line="252" w:lineRule="auto"/>
            </w:pPr>
            <w:r>
              <w:rPr>
                <w:b/>
                <w:sz w:val="21"/>
              </w:rPr>
              <w:t>Система поведенческой активации (или приближения)</w:t>
            </w:r>
          </w:p>
        </w:tc>
        <w:tc>
          <w:tcPr>
            <w:tcW w:w="2268" w:type="dxa"/>
            <w:shd w:val="clear" w:color="auto" w:fill="EEF3F8"/>
            <w:tcMar>
              <w:top w:w="80" w:type="dxa"/>
              <w:left w:w="120" w:type="dxa"/>
              <w:bottom w:w="80" w:type="dxa"/>
              <w:right w:w="120" w:type="dxa"/>
            </w:tcMar>
            <w:vAlign w:val="center"/>
          </w:tcPr>
          <w:p w14:paraId="0CB94086" w14:textId="77777777" w:rsidR="00CF3668" w:rsidRDefault="00CF3668">
            <w:pPr>
              <w:spacing w:line="252" w:lineRule="auto"/>
              <w:jc w:val="center"/>
            </w:pPr>
          </w:p>
        </w:tc>
        <w:tc>
          <w:tcPr>
            <w:tcW w:w="3515" w:type="dxa"/>
            <w:shd w:val="clear" w:color="auto" w:fill="EEF3F8"/>
            <w:tcMar>
              <w:top w:w="80" w:type="dxa"/>
              <w:left w:w="120" w:type="dxa"/>
              <w:bottom w:w="80" w:type="dxa"/>
              <w:right w:w="120" w:type="dxa"/>
            </w:tcMar>
            <w:vAlign w:val="center"/>
          </w:tcPr>
          <w:p w14:paraId="39ECF9C5" w14:textId="77777777" w:rsidR="00CF3668" w:rsidRDefault="00CF3668">
            <w:pPr>
              <w:spacing w:line="252" w:lineRule="auto"/>
              <w:jc w:val="center"/>
            </w:pPr>
          </w:p>
        </w:tc>
      </w:tr>
      <w:tr w:rsidR="00CF3668" w14:paraId="7647B3FF" w14:textId="77777777">
        <w:trPr>
          <w:jc w:val="center"/>
        </w:trPr>
        <w:tc>
          <w:tcPr>
            <w:tcW w:w="3515" w:type="dxa"/>
            <w:tcMar>
              <w:top w:w="80" w:type="dxa"/>
              <w:left w:w="120" w:type="dxa"/>
              <w:bottom w:w="80" w:type="dxa"/>
              <w:right w:w="120" w:type="dxa"/>
            </w:tcMar>
            <w:vAlign w:val="center"/>
          </w:tcPr>
          <w:p w14:paraId="78FE1145" w14:textId="77777777" w:rsidR="00CF3668" w:rsidRDefault="00000000">
            <w:pPr>
              <w:spacing w:line="252" w:lineRule="auto"/>
            </w:pPr>
            <w:r>
              <w:rPr>
                <w:sz w:val="21"/>
              </w:rPr>
              <w:t>Входной стимул</w:t>
            </w:r>
          </w:p>
        </w:tc>
        <w:tc>
          <w:tcPr>
            <w:tcW w:w="2268" w:type="dxa"/>
            <w:tcMar>
              <w:top w:w="80" w:type="dxa"/>
              <w:left w:w="120" w:type="dxa"/>
              <w:bottom w:w="80" w:type="dxa"/>
              <w:right w:w="120" w:type="dxa"/>
            </w:tcMar>
            <w:vAlign w:val="center"/>
          </w:tcPr>
          <w:p w14:paraId="45E97D73" w14:textId="77777777" w:rsidR="00CF3668" w:rsidRDefault="00000000">
            <w:pPr>
              <w:spacing w:line="252" w:lineRule="auto"/>
              <w:jc w:val="center"/>
            </w:pPr>
            <w:r>
              <w:rPr>
                <w:sz w:val="21"/>
              </w:rPr>
              <w:t>CS+</w:t>
            </w:r>
          </w:p>
        </w:tc>
        <w:tc>
          <w:tcPr>
            <w:tcW w:w="3515" w:type="dxa"/>
            <w:tcMar>
              <w:top w:w="80" w:type="dxa"/>
              <w:left w:w="120" w:type="dxa"/>
              <w:bottom w:w="80" w:type="dxa"/>
              <w:right w:w="120" w:type="dxa"/>
            </w:tcMar>
            <w:vAlign w:val="center"/>
          </w:tcPr>
          <w:p w14:paraId="297E8882" w14:textId="77777777" w:rsidR="00CF3668" w:rsidRDefault="00000000">
            <w:pPr>
              <w:spacing w:line="252" w:lineRule="auto"/>
              <w:jc w:val="center"/>
            </w:pPr>
            <w:r>
              <w:rPr>
                <w:sz w:val="21"/>
              </w:rPr>
              <w:t>UCS+, CS+</w:t>
            </w:r>
          </w:p>
        </w:tc>
      </w:tr>
      <w:tr w:rsidR="00CF3668" w14:paraId="1CD81ED2" w14:textId="77777777">
        <w:trPr>
          <w:jc w:val="center"/>
        </w:trPr>
        <w:tc>
          <w:tcPr>
            <w:tcW w:w="3515" w:type="dxa"/>
            <w:tcMar>
              <w:top w:w="80" w:type="dxa"/>
              <w:left w:w="120" w:type="dxa"/>
              <w:bottom w:w="80" w:type="dxa"/>
              <w:right w:w="120" w:type="dxa"/>
            </w:tcMar>
            <w:vAlign w:val="center"/>
          </w:tcPr>
          <w:p w14:paraId="37D1367F" w14:textId="77777777" w:rsidR="00CF3668" w:rsidRDefault="00000000">
            <w:pPr>
              <w:spacing w:line="252" w:lineRule="auto"/>
            </w:pPr>
            <w:r>
              <w:rPr>
                <w:sz w:val="21"/>
              </w:rPr>
              <w:t>Поведенческий выход</w:t>
            </w:r>
          </w:p>
        </w:tc>
        <w:tc>
          <w:tcPr>
            <w:tcW w:w="2268" w:type="dxa"/>
            <w:tcMar>
              <w:top w:w="80" w:type="dxa"/>
              <w:left w:w="120" w:type="dxa"/>
              <w:bottom w:w="80" w:type="dxa"/>
              <w:right w:w="120" w:type="dxa"/>
            </w:tcMar>
            <w:vAlign w:val="center"/>
          </w:tcPr>
          <w:p w14:paraId="70247F86" w14:textId="77777777" w:rsidR="00CF3668" w:rsidRDefault="00000000">
            <w:pPr>
              <w:spacing w:line="252" w:lineRule="auto"/>
              <w:jc w:val="center"/>
            </w:pPr>
            <w:r>
              <w:rPr>
                <w:sz w:val="21"/>
              </w:rPr>
              <w:t>Приближение</w:t>
            </w:r>
          </w:p>
        </w:tc>
        <w:tc>
          <w:tcPr>
            <w:tcW w:w="3515" w:type="dxa"/>
            <w:tcMar>
              <w:top w:w="80" w:type="dxa"/>
              <w:left w:w="120" w:type="dxa"/>
              <w:bottom w:w="80" w:type="dxa"/>
              <w:right w:w="120" w:type="dxa"/>
            </w:tcMar>
            <w:vAlign w:val="center"/>
          </w:tcPr>
          <w:p w14:paraId="433D2C45" w14:textId="77777777" w:rsidR="00CF3668" w:rsidRDefault="00000000">
            <w:pPr>
              <w:spacing w:line="252" w:lineRule="auto"/>
              <w:jc w:val="center"/>
            </w:pPr>
            <w:r>
              <w:rPr>
                <w:sz w:val="21"/>
              </w:rPr>
              <w:t>Приближение</w:t>
            </w:r>
          </w:p>
        </w:tc>
      </w:tr>
      <w:tr w:rsidR="00CF3668" w14:paraId="19C426BC" w14:textId="77777777">
        <w:trPr>
          <w:jc w:val="center"/>
        </w:trPr>
        <w:tc>
          <w:tcPr>
            <w:tcW w:w="3515" w:type="dxa"/>
            <w:tcMar>
              <w:top w:w="80" w:type="dxa"/>
              <w:left w:w="120" w:type="dxa"/>
              <w:bottom w:w="80" w:type="dxa"/>
              <w:right w:w="120" w:type="dxa"/>
            </w:tcMar>
            <w:vAlign w:val="center"/>
          </w:tcPr>
          <w:p w14:paraId="2A232A45" w14:textId="77777777" w:rsidR="00CF3668" w:rsidRDefault="00000000">
            <w:pPr>
              <w:spacing w:line="252" w:lineRule="auto"/>
            </w:pPr>
            <w:r>
              <w:rPr>
                <w:sz w:val="21"/>
              </w:rPr>
              <w:t>Проявление как черты</w:t>
            </w:r>
          </w:p>
        </w:tc>
        <w:tc>
          <w:tcPr>
            <w:tcW w:w="2268" w:type="dxa"/>
            <w:tcMar>
              <w:top w:w="80" w:type="dxa"/>
              <w:left w:w="120" w:type="dxa"/>
              <w:bottom w:w="80" w:type="dxa"/>
              <w:right w:w="120" w:type="dxa"/>
            </w:tcMar>
            <w:vAlign w:val="center"/>
          </w:tcPr>
          <w:p w14:paraId="22195396" w14:textId="77777777" w:rsidR="00CF3668" w:rsidRDefault="00000000">
            <w:pPr>
              <w:spacing w:line="252" w:lineRule="auto"/>
              <w:jc w:val="center"/>
            </w:pPr>
            <w:r>
              <w:rPr>
                <w:sz w:val="21"/>
              </w:rPr>
              <w:t>Импульсивность</w:t>
            </w:r>
          </w:p>
        </w:tc>
        <w:tc>
          <w:tcPr>
            <w:tcW w:w="3515" w:type="dxa"/>
            <w:tcMar>
              <w:top w:w="80" w:type="dxa"/>
              <w:left w:w="120" w:type="dxa"/>
              <w:bottom w:w="80" w:type="dxa"/>
              <w:right w:w="120" w:type="dxa"/>
            </w:tcMar>
            <w:vAlign w:val="center"/>
          </w:tcPr>
          <w:p w14:paraId="40A87603" w14:textId="77777777" w:rsidR="00CF3668" w:rsidRDefault="00000000">
            <w:pPr>
              <w:spacing w:line="252" w:lineRule="auto"/>
              <w:jc w:val="center"/>
            </w:pPr>
            <w:r>
              <w:rPr>
                <w:sz w:val="21"/>
              </w:rPr>
              <w:t>Экстраверсия (???)</w:t>
            </w:r>
          </w:p>
        </w:tc>
      </w:tr>
      <w:tr w:rsidR="00CF3668" w14:paraId="48520057" w14:textId="77777777">
        <w:trPr>
          <w:jc w:val="center"/>
        </w:trPr>
        <w:tc>
          <w:tcPr>
            <w:tcW w:w="3515" w:type="dxa"/>
            <w:shd w:val="clear" w:color="auto" w:fill="EEF3F8"/>
            <w:tcMar>
              <w:top w:w="80" w:type="dxa"/>
              <w:left w:w="120" w:type="dxa"/>
              <w:bottom w:w="80" w:type="dxa"/>
              <w:right w:w="120" w:type="dxa"/>
            </w:tcMar>
            <w:vAlign w:val="center"/>
          </w:tcPr>
          <w:p w14:paraId="150EC561" w14:textId="77777777" w:rsidR="00CF3668" w:rsidRDefault="00000000">
            <w:pPr>
              <w:spacing w:line="252" w:lineRule="auto"/>
            </w:pPr>
            <w:r>
              <w:rPr>
                <w:b/>
                <w:sz w:val="21"/>
              </w:rPr>
              <w:t>Система борьбы, бегства и замирания</w:t>
            </w:r>
          </w:p>
        </w:tc>
        <w:tc>
          <w:tcPr>
            <w:tcW w:w="2268" w:type="dxa"/>
            <w:shd w:val="clear" w:color="auto" w:fill="EEF3F8"/>
            <w:tcMar>
              <w:top w:w="80" w:type="dxa"/>
              <w:left w:w="120" w:type="dxa"/>
              <w:bottom w:w="80" w:type="dxa"/>
              <w:right w:w="120" w:type="dxa"/>
            </w:tcMar>
            <w:vAlign w:val="center"/>
          </w:tcPr>
          <w:p w14:paraId="72B6CDDC" w14:textId="77777777" w:rsidR="00CF3668" w:rsidRDefault="00CF3668">
            <w:pPr>
              <w:spacing w:line="252" w:lineRule="auto"/>
              <w:jc w:val="center"/>
            </w:pPr>
          </w:p>
        </w:tc>
        <w:tc>
          <w:tcPr>
            <w:tcW w:w="3515" w:type="dxa"/>
            <w:shd w:val="clear" w:color="auto" w:fill="EEF3F8"/>
            <w:tcMar>
              <w:top w:w="80" w:type="dxa"/>
              <w:left w:w="120" w:type="dxa"/>
              <w:bottom w:w="80" w:type="dxa"/>
              <w:right w:w="120" w:type="dxa"/>
            </w:tcMar>
            <w:vAlign w:val="center"/>
          </w:tcPr>
          <w:p w14:paraId="6A0476E4" w14:textId="77777777" w:rsidR="00CF3668" w:rsidRDefault="00CF3668">
            <w:pPr>
              <w:spacing w:line="252" w:lineRule="auto"/>
              <w:jc w:val="center"/>
            </w:pPr>
          </w:p>
        </w:tc>
      </w:tr>
      <w:tr w:rsidR="00CF3668" w14:paraId="110E4F6E" w14:textId="77777777">
        <w:trPr>
          <w:jc w:val="center"/>
        </w:trPr>
        <w:tc>
          <w:tcPr>
            <w:tcW w:w="3515" w:type="dxa"/>
            <w:tcMar>
              <w:top w:w="80" w:type="dxa"/>
              <w:left w:w="120" w:type="dxa"/>
              <w:bottom w:w="80" w:type="dxa"/>
              <w:right w:w="120" w:type="dxa"/>
            </w:tcMar>
            <w:vAlign w:val="center"/>
          </w:tcPr>
          <w:p w14:paraId="0CE3D895" w14:textId="77777777" w:rsidR="00CF3668" w:rsidRDefault="00000000">
            <w:pPr>
              <w:spacing w:line="252" w:lineRule="auto"/>
            </w:pPr>
            <w:r>
              <w:rPr>
                <w:sz w:val="21"/>
              </w:rPr>
              <w:t>Входной стимул</w:t>
            </w:r>
          </w:p>
        </w:tc>
        <w:tc>
          <w:tcPr>
            <w:tcW w:w="2268" w:type="dxa"/>
            <w:tcMar>
              <w:top w:w="80" w:type="dxa"/>
              <w:left w:w="120" w:type="dxa"/>
              <w:bottom w:w="80" w:type="dxa"/>
              <w:right w:w="120" w:type="dxa"/>
            </w:tcMar>
            <w:vAlign w:val="center"/>
          </w:tcPr>
          <w:p w14:paraId="1BF890D7" w14:textId="77777777" w:rsidR="00CF3668" w:rsidRDefault="00000000">
            <w:pPr>
              <w:spacing w:line="252" w:lineRule="auto"/>
              <w:jc w:val="center"/>
            </w:pPr>
            <w:r>
              <w:rPr>
                <w:sz w:val="21"/>
              </w:rPr>
              <w:t>UCS-</w:t>
            </w:r>
          </w:p>
        </w:tc>
        <w:tc>
          <w:tcPr>
            <w:tcW w:w="3515" w:type="dxa"/>
            <w:tcMar>
              <w:top w:w="80" w:type="dxa"/>
              <w:left w:w="120" w:type="dxa"/>
              <w:bottom w:w="80" w:type="dxa"/>
              <w:right w:w="120" w:type="dxa"/>
            </w:tcMar>
            <w:vAlign w:val="center"/>
          </w:tcPr>
          <w:p w14:paraId="29D9513D" w14:textId="77777777" w:rsidR="00CF3668" w:rsidRDefault="00000000">
            <w:pPr>
              <w:spacing w:line="252" w:lineRule="auto"/>
              <w:jc w:val="center"/>
            </w:pPr>
            <w:r>
              <w:rPr>
                <w:sz w:val="21"/>
              </w:rPr>
              <w:t>UCS-, CS-</w:t>
            </w:r>
          </w:p>
        </w:tc>
      </w:tr>
      <w:tr w:rsidR="00CF3668" w14:paraId="32F3F1C7" w14:textId="77777777">
        <w:trPr>
          <w:jc w:val="center"/>
        </w:trPr>
        <w:tc>
          <w:tcPr>
            <w:tcW w:w="3515" w:type="dxa"/>
            <w:tcMar>
              <w:top w:w="80" w:type="dxa"/>
              <w:left w:w="120" w:type="dxa"/>
              <w:bottom w:w="80" w:type="dxa"/>
              <w:right w:w="120" w:type="dxa"/>
            </w:tcMar>
            <w:vAlign w:val="center"/>
          </w:tcPr>
          <w:p w14:paraId="6D09E043" w14:textId="77777777" w:rsidR="00CF3668" w:rsidRDefault="00000000">
            <w:pPr>
              <w:spacing w:line="252" w:lineRule="auto"/>
            </w:pPr>
            <w:r>
              <w:rPr>
                <w:sz w:val="21"/>
              </w:rPr>
              <w:t>Поведенческий выход</w:t>
            </w:r>
          </w:p>
        </w:tc>
        <w:tc>
          <w:tcPr>
            <w:tcW w:w="2268" w:type="dxa"/>
            <w:tcMar>
              <w:top w:w="80" w:type="dxa"/>
              <w:left w:w="120" w:type="dxa"/>
              <w:bottom w:w="80" w:type="dxa"/>
              <w:right w:w="120" w:type="dxa"/>
            </w:tcMar>
            <w:vAlign w:val="center"/>
          </w:tcPr>
          <w:p w14:paraId="2EED581C" w14:textId="77777777" w:rsidR="00CF3668" w:rsidRDefault="00000000">
            <w:pPr>
              <w:spacing w:line="252" w:lineRule="auto"/>
              <w:jc w:val="center"/>
            </w:pPr>
            <w:r>
              <w:rPr>
                <w:sz w:val="21"/>
              </w:rPr>
              <w:t>Избегание</w:t>
            </w:r>
          </w:p>
        </w:tc>
        <w:tc>
          <w:tcPr>
            <w:tcW w:w="3515" w:type="dxa"/>
            <w:tcMar>
              <w:top w:w="80" w:type="dxa"/>
              <w:left w:w="120" w:type="dxa"/>
              <w:bottom w:w="80" w:type="dxa"/>
              <w:right w:w="120" w:type="dxa"/>
            </w:tcMar>
            <w:vAlign w:val="center"/>
          </w:tcPr>
          <w:p w14:paraId="625A080E" w14:textId="77777777" w:rsidR="00CF3668" w:rsidRDefault="00000000">
            <w:pPr>
              <w:spacing w:line="252" w:lineRule="auto"/>
              <w:jc w:val="center"/>
            </w:pPr>
            <w:r>
              <w:rPr>
                <w:sz w:val="21"/>
              </w:rPr>
              <w:t>Защитное избегание</w:t>
            </w:r>
          </w:p>
        </w:tc>
      </w:tr>
      <w:tr w:rsidR="00CF3668" w14:paraId="483FFCBB" w14:textId="77777777">
        <w:trPr>
          <w:jc w:val="center"/>
        </w:trPr>
        <w:tc>
          <w:tcPr>
            <w:tcW w:w="3515" w:type="dxa"/>
            <w:tcMar>
              <w:top w:w="80" w:type="dxa"/>
              <w:left w:w="120" w:type="dxa"/>
              <w:bottom w:w="80" w:type="dxa"/>
              <w:right w:w="120" w:type="dxa"/>
            </w:tcMar>
            <w:vAlign w:val="center"/>
          </w:tcPr>
          <w:p w14:paraId="538F4053" w14:textId="77777777" w:rsidR="00CF3668" w:rsidRDefault="00000000">
            <w:pPr>
              <w:spacing w:line="252" w:lineRule="auto"/>
            </w:pPr>
            <w:r>
              <w:rPr>
                <w:sz w:val="21"/>
              </w:rPr>
              <w:lastRenderedPageBreak/>
              <w:t>Проявление как черты</w:t>
            </w:r>
          </w:p>
        </w:tc>
        <w:tc>
          <w:tcPr>
            <w:tcW w:w="2268" w:type="dxa"/>
            <w:tcMar>
              <w:top w:w="80" w:type="dxa"/>
              <w:left w:w="120" w:type="dxa"/>
              <w:bottom w:w="80" w:type="dxa"/>
              <w:right w:w="120" w:type="dxa"/>
            </w:tcMar>
            <w:vAlign w:val="center"/>
          </w:tcPr>
          <w:p w14:paraId="39A3929C" w14:textId="77777777" w:rsidR="00CF3668" w:rsidRDefault="00000000">
            <w:pPr>
              <w:spacing w:line="252" w:lineRule="auto"/>
              <w:jc w:val="center"/>
            </w:pPr>
            <w:r>
              <w:rPr>
                <w:sz w:val="21"/>
              </w:rPr>
              <w:t>???</w:t>
            </w:r>
          </w:p>
        </w:tc>
        <w:tc>
          <w:tcPr>
            <w:tcW w:w="3515" w:type="dxa"/>
            <w:tcMar>
              <w:top w:w="80" w:type="dxa"/>
              <w:left w:w="120" w:type="dxa"/>
              <w:bottom w:w="80" w:type="dxa"/>
              <w:right w:w="120" w:type="dxa"/>
            </w:tcMar>
            <w:vAlign w:val="center"/>
          </w:tcPr>
          <w:p w14:paraId="533C3812" w14:textId="77777777" w:rsidR="00CF3668" w:rsidRDefault="00000000">
            <w:pPr>
              <w:spacing w:line="252" w:lineRule="auto"/>
              <w:jc w:val="center"/>
            </w:pPr>
            <w:r>
              <w:rPr>
                <w:sz w:val="21"/>
              </w:rPr>
              <w:t>Склонность к страху</w:t>
            </w:r>
          </w:p>
        </w:tc>
      </w:tr>
      <w:tr w:rsidR="00CF3668" w14:paraId="103233D1" w14:textId="77777777">
        <w:trPr>
          <w:jc w:val="center"/>
        </w:trPr>
        <w:tc>
          <w:tcPr>
            <w:tcW w:w="3515" w:type="dxa"/>
            <w:tcMar>
              <w:top w:w="80" w:type="dxa"/>
              <w:left w:w="120" w:type="dxa"/>
              <w:bottom w:w="80" w:type="dxa"/>
              <w:right w:w="120" w:type="dxa"/>
            </w:tcMar>
            <w:vAlign w:val="center"/>
          </w:tcPr>
          <w:p w14:paraId="59CF64E1" w14:textId="77777777" w:rsidR="00CF3668" w:rsidRDefault="00000000">
            <w:pPr>
              <w:spacing w:line="252" w:lineRule="auto"/>
            </w:pPr>
            <w:r>
              <w:rPr>
                <w:b/>
                <w:sz w:val="21"/>
              </w:rPr>
              <w:t>Связи между чертами</w:t>
            </w:r>
          </w:p>
        </w:tc>
        <w:tc>
          <w:tcPr>
            <w:tcW w:w="2268" w:type="dxa"/>
            <w:tcMar>
              <w:top w:w="80" w:type="dxa"/>
              <w:left w:w="120" w:type="dxa"/>
              <w:bottom w:w="80" w:type="dxa"/>
              <w:right w:w="120" w:type="dxa"/>
            </w:tcMar>
            <w:vAlign w:val="center"/>
          </w:tcPr>
          <w:p w14:paraId="045DE881" w14:textId="77777777" w:rsidR="00CF3668" w:rsidRDefault="00000000">
            <w:pPr>
              <w:spacing w:line="252" w:lineRule="auto"/>
              <w:jc w:val="center"/>
            </w:pPr>
            <w:r>
              <w:rPr>
                <w:b/>
                <w:sz w:val="21"/>
              </w:rPr>
              <w:t>Некоррелированные</w:t>
            </w:r>
          </w:p>
        </w:tc>
        <w:tc>
          <w:tcPr>
            <w:tcW w:w="3515" w:type="dxa"/>
            <w:tcMar>
              <w:top w:w="80" w:type="dxa"/>
              <w:left w:w="120" w:type="dxa"/>
              <w:bottom w:w="80" w:type="dxa"/>
              <w:right w:w="120" w:type="dxa"/>
            </w:tcMar>
            <w:vAlign w:val="center"/>
          </w:tcPr>
          <w:p w14:paraId="21AD4B65" w14:textId="77777777" w:rsidR="00CF3668" w:rsidRDefault="00000000">
            <w:pPr>
              <w:spacing w:line="252" w:lineRule="auto"/>
              <w:jc w:val="center"/>
            </w:pPr>
            <w:r>
              <w:rPr>
                <w:b/>
                <w:sz w:val="21"/>
              </w:rPr>
              <w:t>Коррелированные</w:t>
            </w:r>
          </w:p>
        </w:tc>
      </w:tr>
    </w:tbl>
    <w:p w14:paraId="70FA8F65" w14:textId="77777777" w:rsidR="00CF3668" w:rsidRDefault="00CF3668">
      <w:pPr>
        <w:spacing w:after="80"/>
      </w:pPr>
    </w:p>
    <w:p w14:paraId="575C17EA" w14:textId="77777777" w:rsidR="00CF3668" w:rsidRDefault="00000000">
      <w:pPr>
        <w:keepLines/>
        <w:spacing w:after="120" w:line="240" w:lineRule="auto"/>
        <w:ind w:left="142"/>
        <w:jc w:val="both"/>
      </w:pPr>
      <w:r>
        <w:rPr>
          <w:i/>
          <w:sz w:val="20"/>
        </w:rPr>
        <w:t>Примечание. CS+ = условные сигналы вознаграждения или устранения наказания; CS- = условные сигналы наказания или фрустрирующего отсутствия вознаграждения; UCS+ = безусловное вознаграждение или устранение наказания; UCS- = безусловное наказание или фрустрирующее отсутствие вознаграждения; ??? = неизвестно.</w:t>
      </w:r>
    </w:p>
    <w:p w14:paraId="030E6060" w14:textId="77777777" w:rsidR="00CF3668" w:rsidRDefault="00000000">
      <w:pPr>
        <w:keepLines/>
        <w:spacing w:after="120"/>
        <w:ind w:firstLine="425"/>
        <w:jc w:val="both"/>
      </w:pPr>
      <w:r>
        <w:t>Из настоящего обзора и теоретического анализа мы выводим несколько следствий для психометрического измерения в рамках RST. Во-первых, главным психометрическим следствием «новой RST» Грея и Макноутона (2000) мы считаем актуальность различения между BIS-опосредованной тревожностью и FFFS-опосредованной склонностью к страху. Мы предполагаем, что многие меры тревожности могут отражать смесь BIS- и FFFS-поведения и, следовательно, давать смешанное измерение. Поэтому мы заключаем, что существующие меры BIS/тревожности и FFFS/склонности к страху требуют существенного пересмотра; в противном случае придётся создавать новые инструменты. К счастью, некоторые ориентиры для такого пересмотра даёт Multidimensional Personality Questionnaire Теллегена (1982), который, по-видимому, способен различать страх и тревожность. Обнадёживают и недавние работы Perkins and Corr (2006), основанные на этологически-экспериментальной парадигме.</w:t>
      </w:r>
    </w:p>
    <w:p w14:paraId="5993F9B9" w14:textId="77777777" w:rsidR="00CF3668" w:rsidRDefault="00000000">
      <w:pPr>
        <w:keepLines/>
        <w:spacing w:after="120"/>
        <w:ind w:firstLine="425"/>
        <w:jc w:val="both"/>
      </w:pPr>
      <w:r>
        <w:t>Далее, рассматривая взаимозависимость систем в RST (развивая идеи Corr, 2001, а также Pickering, 1997, 2004b), мы предположили, что функциональная взаимозависимость систем RST может вести к не-независимости соответствующих им черт. Следовательно, следует заново оценить значимость ортогонального измерения черт; возможно, наиболее правдоподобным представлением черт в рамках RST являются именно косоугольные шкалы. Наконец, в нашем обзоре недавних исследований, ставящих под сомнение связь импульсивности как черты с BAS (или реактивностью на вознаграждение), мы согласились с недавними аргументами (например, Depue &amp; Collins, 1999) о том, что вариации в системе вознаграждения Грея соответствуют мерам экстраверсии. Полноценная проверка этой возможности может оказаться нетривиальной, учитывая колоссальный массив литературы по экстраверсии, который не так просто полностью согласовать с гипотезой «BAS = экстраверсия». Вместе с тем ряд особенностей экстраверсии всё же успешнее объясняется через мотивацию вознаграждения, чем через возбуждение (Corr, 2004).</w:t>
      </w:r>
    </w:p>
    <w:p w14:paraId="1CE0068D" w14:textId="77777777" w:rsidR="00CF3668" w:rsidRDefault="00000000">
      <w:pPr>
        <w:keepLines/>
        <w:spacing w:after="120"/>
        <w:ind w:firstLine="425"/>
        <w:jc w:val="both"/>
      </w:pPr>
      <w:r>
        <w:lastRenderedPageBreak/>
        <w:t>Как и должно быть в хорошей науке, наши выводы и аргументы, на которых они основаны, должны выдержать пристальную проверку; поэтому их следует рассматривать как набор гипотез, подлежащих дальнейшей проверке. Мы особенно подчёркиваем спекулятивный и радикальный характер нашего предположения о том, что черты RST соответствуют функциональным исходам, а не реактивности самих систем BIS, BAS и FFFS. Важным шагом в проверке этой точки зрения могла бы стать экспериментальная дифференциация системной реактивности и функциональных исходов. Так, Corr (2002a) предполагал, что системы RST будут проявлять раздельные эффекты в сценариях чистого вознаграждения или чистого наказания (или тогда, когда вознаграждение или наказание очень интенсивны, либо когда испытуемые обладают повышенной реактивностью одной из систем). Следовательно, можно было бы соотнести BAS-связанную меру черты с BAS-опосредованной поведенческой реакцией, вызванной в условиях чистого вознаграждения и в условиях смешанных стимулов. Если мера черты сильнее связана с поведением в смешанном условии, это могло бы говорить о том, что она отражает функциональные исходы BAS. Если же мера черты сильнее связана с поведением в условии чистого вознаграждения, можно было бы заключить, что она отражает реактивность BAS. Не исключено, что одни меры соответствуют функциональным исходам, тогда как другие индексируют латентную системную реактивность (вопреки предложенной нами позиции). Понимание того, какие именно свойства лежащих в основе систем отражаются в различных возможных мерах RST, почти наверняка будет иметь важные следствия для их использования в будущих исследованиях RST.</w:t>
      </w:r>
    </w:p>
    <w:p w14:paraId="59681F9F" w14:textId="77777777" w:rsidR="00CF3668" w:rsidRDefault="00000000">
      <w:pPr>
        <w:keepLines/>
        <w:spacing w:after="120"/>
        <w:ind w:firstLine="425"/>
        <w:jc w:val="both"/>
      </w:pPr>
      <w:r>
        <w:t>В качестве последней оговорки заметим, что настоящий обзор потребовал синтеза очень разнородных исследований, которые далеко не всегда хорошо согласуются друг с другом. Поэтому возможно, что наши попытки суммировать различные теоретические позиции и эмпирические данные местами страдают от недостатка ясности, точности или внутренней согласованности. Уже одно это указывало бы на сложность RST и подчёркивало бы нашу мысль о том, что исследования личности, в частности, страдают от чрезмерно упрощённого толкования модели Грея. Цель данного обзора состояла в том, чтобы способствовать развитию более точной концептуализации черт и более качественного психометрического измерения в исследованиях RST, и, хочется надеяться, нам удалось предложить несколько возможных направлений такой работы. Тем не менее, по-видимому, ещё потребуется значительный объём исследований, чтобы ясно определить интересующие нас конструкты и формы поведения, прежде чем мы как научное сообщество сможем уверенно говорить о валидности соответствующих мер.</w:t>
      </w:r>
    </w:p>
    <w:p w14:paraId="0A91ECC8" w14:textId="77777777" w:rsidR="00CF3668" w:rsidRDefault="00000000">
      <w:pPr>
        <w:keepNext/>
        <w:keepLines/>
        <w:spacing w:before="240" w:after="160" w:line="240" w:lineRule="auto"/>
      </w:pPr>
      <w:r>
        <w:rPr>
          <w:b/>
          <w:sz w:val="28"/>
        </w:rPr>
        <w:t>Приложение</w:t>
      </w:r>
    </w:p>
    <w:p w14:paraId="1B357C37" w14:textId="77777777" w:rsidR="00CF3668" w:rsidRDefault="00000000">
      <w:pPr>
        <w:keepLines/>
        <w:spacing w:after="120"/>
        <w:ind w:firstLine="425"/>
        <w:jc w:val="both"/>
      </w:pPr>
      <w:r>
        <w:t>Модель, представленная на рисунке 2 и обсуждаемая в основном тексте, задаётся системой дифференциальных уравнений, описывающих изменение активации трёх систем RST (BAS, FFS и BIS). Эти уравнения численно моделируются с помощью эквивалентных разностных уравнений, итерируемых по повторяющимся временным шагам. Ключевые уравнения модели имеют следующий вид:</w:t>
      </w:r>
    </w:p>
    <w:p w14:paraId="6DEB0F5D" w14:textId="77777777" w:rsidR="00CF3668" w:rsidRDefault="00000000">
      <w:pPr>
        <w:keepLines/>
        <w:spacing w:after="0" w:line="240" w:lineRule="auto"/>
        <w:ind w:left="425"/>
      </w:pPr>
      <w:r>
        <w:rPr>
          <w:rFonts w:ascii="Courier New" w:eastAsia="Courier New" w:hAnsi="Courier New"/>
          <w:sz w:val="20"/>
        </w:rPr>
        <w:lastRenderedPageBreak/>
        <w:t>dBAS/dt = (ME - max(BAS,0)) * SR * WR - (MI + BAS) * (K4 * FFFSout + K2 * BISout) - K3 * BAS</w:t>
      </w:r>
    </w:p>
    <w:p w14:paraId="6DB94444" w14:textId="77777777" w:rsidR="00CF3668" w:rsidRDefault="00CF3668">
      <w:pPr>
        <w:keepLines/>
        <w:spacing w:after="0" w:line="240" w:lineRule="auto"/>
        <w:ind w:left="425"/>
      </w:pPr>
    </w:p>
    <w:p w14:paraId="777CCAAD" w14:textId="77777777" w:rsidR="00CF3668" w:rsidRDefault="00000000">
      <w:pPr>
        <w:keepLines/>
        <w:spacing w:after="0" w:line="240" w:lineRule="auto"/>
        <w:ind w:left="425"/>
      </w:pPr>
      <w:r>
        <w:rPr>
          <w:rFonts w:ascii="Courier New" w:eastAsia="Courier New" w:hAnsi="Courier New"/>
          <w:sz w:val="20"/>
        </w:rPr>
        <w:t>dFFFS/dt = (ME - max(FFFS,0)) * Sp * wp - (MI + FFFS) * max((K4 * BASout - K2 * BISout),0) - K3 * FFFS</w:t>
      </w:r>
    </w:p>
    <w:p w14:paraId="0978574C" w14:textId="77777777" w:rsidR="00CF3668" w:rsidRDefault="00CF3668">
      <w:pPr>
        <w:keepLines/>
        <w:spacing w:after="0" w:line="240" w:lineRule="auto"/>
        <w:ind w:left="425"/>
      </w:pPr>
    </w:p>
    <w:p w14:paraId="68B9A93E" w14:textId="77777777" w:rsidR="00CF3668" w:rsidRDefault="00000000">
      <w:pPr>
        <w:keepLines/>
        <w:spacing w:after="0" w:line="240" w:lineRule="auto"/>
        <w:ind w:left="425"/>
      </w:pPr>
      <w:r>
        <w:rPr>
          <w:rFonts w:ascii="Courier New" w:eastAsia="Courier New" w:hAnsi="Courier New"/>
          <w:sz w:val="20"/>
        </w:rPr>
        <w:t>dBIS/dt = (ME - BIS) * FFFSout * BASout * wc - K3 * BIS</w:t>
      </w:r>
    </w:p>
    <w:p w14:paraId="359E96ED" w14:textId="77777777" w:rsidR="00CF3668" w:rsidRDefault="00000000">
      <w:pPr>
        <w:keepLines/>
        <w:spacing w:after="120"/>
        <w:ind w:firstLine="425"/>
        <w:jc w:val="both"/>
      </w:pPr>
      <w:r>
        <w:t>где FFFS, BAS и BIS — уровни активации соответствующих систем, а FFFSout, BASout и BISout — выходы этих систем. Чувствительности этих систем обозначены как wp, WR и wc соответственно. Sp и SR — силы входных стимулов наказания и вознаграждения. Остальные параметры уравнений будут определены ниже.</w:t>
      </w:r>
    </w:p>
    <w:p w14:paraId="2010CF0D" w14:textId="77777777" w:rsidR="00CF3668" w:rsidRDefault="00000000">
      <w:pPr>
        <w:keepLines/>
        <w:spacing w:after="120"/>
        <w:ind w:firstLine="425"/>
        <w:jc w:val="both"/>
      </w:pPr>
      <w:r>
        <w:t>Возбуждающая активация BAS определяется произведением силы вознаграждающего стимула (SR) и чувствительности BAS (WR). Аналогичный член используется для активации FFFS. Эффект этого входа итерируется во времени вместе с другими воздействиями на активацию систем (см. ниже). Активации BAS, FFFS и BIS в модели нелинейны. В частности, значения активации ограничены сверху максимальным уровнем возбуждения (константа ME = 1.0), а активации BAS и FFFS могут тормозиться ниже нуля — вплоть до максимально заторможенного уровня -0.5, задаваемого константой MI = 0.5. Выходы систем (например, BASout, представляющий собой активацию системы, пороговую по нулю) воздействуют на другие системы и тем самым определяют их уровни активации. Кроме того, каждая система имеет небольшой параметр пассивного угасания (K3 = 0.05).</w:t>
      </w:r>
    </w:p>
    <w:p w14:paraId="3FE3EE1B" w14:textId="77777777" w:rsidR="00CF3668" w:rsidRDefault="00000000">
      <w:pPr>
        <w:keepLines/>
        <w:spacing w:after="120"/>
        <w:ind w:firstLine="425"/>
        <w:jc w:val="both"/>
      </w:pPr>
      <w:r>
        <w:t>Уравнения показывают, что воздействие выхода BIS на активации BAS и FFFS реализовано асимметричным образом. Из уравнений видно, что BISout суммируется с тормозящим влиянием FFFSout и тем самым подавляет активацию BAS. Однако BISout также тормозит тормозящее воздействие BASout и, следовательно, оказывает чисто косвенный возбуждающий эффект на активацию FFFS. Такое решение было принято для того, чтобы несколько уменьшить влияние BIS на активацию FFFS (это полезно по причинам, объясняемым далее). Альтернативный подход заключался бы в том, чтобы позволить BIS напрямую возбуждать FFFS, добавляя BISout к возбуждающему входу FFFS (= SF * WF). Мы исследовали и этот альтернативный вариант, и результаты оказались сходными.</w:t>
      </w:r>
    </w:p>
    <w:p w14:paraId="2632471F" w14:textId="77777777" w:rsidR="00CF3668" w:rsidRDefault="00000000">
      <w:pPr>
        <w:keepLines/>
        <w:spacing w:after="120"/>
        <w:ind w:firstLine="425"/>
        <w:jc w:val="both"/>
      </w:pPr>
      <w:r>
        <w:t>Ещё одна особенность состоит в том, что влияние BAS на FFFS (и наоборот) масштабируется параметром K4. Выбранное значение (= 0.2) означало, что BAS и FFFS не слишком эффективно разрешают конкуренцию между собой, позволяя эффектам выхода BIS проявляться в широком диапазоне контекстов. При больших значениях K4 (например, 0.8) более активная система (BAS или FFFS) почти всегда может подавить активность более слабой системы и опустить её выход к нулю или ниже. Это устраняет необходимость в разрешающем конфликт действии BIS и делает вход BIS (который определяется выражением BASout * FFFSout) почти всегда близким к нулю или равным нулю.</w:t>
      </w:r>
    </w:p>
    <w:p w14:paraId="71DF2469" w14:textId="77777777" w:rsidR="00CF3668" w:rsidRDefault="00000000">
      <w:pPr>
        <w:keepLines/>
        <w:spacing w:after="120"/>
        <w:ind w:firstLine="425"/>
        <w:jc w:val="both"/>
      </w:pPr>
      <w:r>
        <w:lastRenderedPageBreak/>
        <w:t>Ещё одна важная особенность заключается в том, что влияние BIS на активацию других систем масштабировалось параметром K2 относительно прямых входов в систему. Значение K2 (= 0.2) было выбрано небольшим, чтобы эффект BIS, смещающий систему в пользу активации FFFS, не оказался чрезмерным. При более высоких значениях K2 возникает нежелательная ситуация, когда вход в BAS (= SR * WA) может быть значительно больше, чем вход в FFFS (= SF * WF), и всё же даже умеренная активация BIS приводит к тому, что итоговые значения системных активаций оказываются такими, что FFFS &gt; BAS. Наконец, следует отметить, что представление взаимодействия BAS/FFFS в активации BIS в виде AND (см. рисунок 2) было реализовано как операция умножения. Все значения параметров модели подбирались так, чтобы взаимодействия систем работали «разумно» и устойчиво для определённых отдельных испытуемых (то есть для конкретных значений WR, Wp и wc) при ключевых стимульных условиях.</w:t>
      </w:r>
    </w:p>
    <w:p w14:paraId="1884BA2C" w14:textId="77777777" w:rsidR="00CF3668" w:rsidRDefault="00000000">
      <w:pPr>
        <w:keepLines/>
        <w:spacing w:after="120"/>
        <w:ind w:firstLine="425"/>
        <w:jc w:val="both"/>
      </w:pPr>
      <w:r>
        <w:t>Симуляция, описанная в данной статье, вместе с другими вариантами этой модели представлена на слайдах к докладу Pickering (2004a), доступных в сети по адресу http://homepages.gold.ac.uk/aphome/talks.html. Сама модель доступна в виде исходного кода MATLAB по адресу http://homepages.gold.ac.uk/aphome/simulations.html. Более полное исследование этой темы с использованием формальных моделей будет опубликовано в ближайшее время (Pickering, in press).</w:t>
      </w:r>
    </w:p>
    <w:sectPr w:rsidR="00CF3668" w:rsidSect="00034616">
      <w:pgSz w:w="12240" w:h="15840"/>
      <w:pgMar w:top="1247" w:right="1247" w:bottom="1247"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259170655">
    <w:abstractNumId w:val="8"/>
  </w:num>
  <w:num w:numId="2" w16cid:durableId="1065375914">
    <w:abstractNumId w:val="6"/>
  </w:num>
  <w:num w:numId="3" w16cid:durableId="1754399174">
    <w:abstractNumId w:val="5"/>
  </w:num>
  <w:num w:numId="4" w16cid:durableId="2013413380">
    <w:abstractNumId w:val="4"/>
  </w:num>
  <w:num w:numId="5" w16cid:durableId="1805272424">
    <w:abstractNumId w:val="7"/>
  </w:num>
  <w:num w:numId="6" w16cid:durableId="1429883312">
    <w:abstractNumId w:val="3"/>
  </w:num>
  <w:num w:numId="7" w16cid:durableId="625090820">
    <w:abstractNumId w:val="2"/>
  </w:num>
  <w:num w:numId="8" w16cid:durableId="775760135">
    <w:abstractNumId w:val="1"/>
  </w:num>
  <w:num w:numId="9" w16cid:durableId="774180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9739B8"/>
    <w:rsid w:val="00AA1D8D"/>
    <w:rsid w:val="00B47730"/>
    <w:rsid w:val="00BD54AA"/>
    <w:rsid w:val="00CB0664"/>
    <w:rsid w:val="00CF3668"/>
    <w:rsid w:val="00F62A8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EF8337"/>
  <w14:defaultImageDpi w14:val="300"/>
  <w15:docId w15:val="{354755F8-0449-9449-9B14-EC75E092F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eastAsia="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10823</Words>
  <Characters>61693</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Alice Blokhina</cp:lastModifiedBy>
  <cp:revision>3</cp:revision>
  <dcterms:created xsi:type="dcterms:W3CDTF">2013-12-23T23:15:00Z</dcterms:created>
  <dcterms:modified xsi:type="dcterms:W3CDTF">2026-04-18T17:28:00Z</dcterms:modified>
  <cp:category/>
</cp:coreProperties>
</file>