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7B69" w14:textId="77777777" w:rsidR="004E775A" w:rsidRPr="00113A90" w:rsidRDefault="004E775A" w:rsidP="004E775A">
      <w:pPr>
        <w:spacing w:after="240"/>
        <w:rPr>
          <w:b/>
          <w:bCs/>
          <w:i/>
          <w:iCs/>
          <w:sz w:val="36"/>
          <w:szCs w:val="36"/>
          <w:u w:val="single"/>
          <w:lang w:val="ru-RU"/>
        </w:rPr>
      </w:pPr>
      <w:r w:rsidRPr="00113A90">
        <w:rPr>
          <w:b/>
          <w:bCs/>
          <w:i/>
          <w:iCs/>
          <w:sz w:val="36"/>
          <w:szCs w:val="36"/>
          <w:u w:val="single"/>
          <w:lang w:val="ru-RU"/>
        </w:rPr>
        <w:t>ДАЛЕЕ ТЕКСТ ПЕРЕРАБОТАН МНОЙ. ЭТО НЕ СТАТЬЯ, А ПЕРЕПИСАННЫЙ МНОЙ ОСМЫСЛЕННЫЙ ТЕКСТ НА ОСНОВЕ СТАТЬИ</w:t>
      </w:r>
    </w:p>
    <w:p w14:paraId="07625ABF" w14:textId="77777777" w:rsidR="004E775A" w:rsidRPr="004E775A" w:rsidRDefault="004E775A">
      <w:pPr>
        <w:rPr>
          <w:sz w:val="22"/>
          <w:lang w:val="ru-RU"/>
        </w:rPr>
      </w:pPr>
    </w:p>
    <w:p w14:paraId="2A6EDF4E" w14:textId="77777777" w:rsidR="004E775A" w:rsidRPr="004E775A" w:rsidRDefault="004E775A">
      <w:pPr>
        <w:rPr>
          <w:sz w:val="22"/>
          <w:lang w:val="ru-RU"/>
        </w:rPr>
      </w:pPr>
    </w:p>
    <w:p w14:paraId="1F1C4338" w14:textId="77777777" w:rsidR="004E775A" w:rsidRPr="004E775A" w:rsidRDefault="004E775A">
      <w:pPr>
        <w:rPr>
          <w:sz w:val="22"/>
          <w:lang w:val="ru-RU"/>
        </w:rPr>
      </w:pPr>
    </w:p>
    <w:p w14:paraId="05B7EA94" w14:textId="77777777" w:rsidR="00407800" w:rsidRPr="00407800" w:rsidRDefault="00000000" w:rsidP="00407800">
      <w:pPr>
        <w:rPr>
          <w:sz w:val="22"/>
          <w:lang w:val="ru-RU"/>
        </w:rPr>
      </w:pPr>
      <w:r>
        <w:rPr>
          <w:sz w:val="22"/>
        </w:rPr>
        <w:t>Citation</w:t>
      </w:r>
      <w:r w:rsidRPr="00407800">
        <w:rPr>
          <w:sz w:val="22"/>
        </w:rPr>
        <w:t xml:space="preserve">: </w:t>
      </w:r>
      <w:r w:rsidR="00407800" w:rsidRPr="00407800">
        <w:rPr>
          <w:sz w:val="22"/>
        </w:rPr>
        <w:t xml:space="preserve">King, D., Delfabbro, P., &amp; Griffiths, M. (2010). </w:t>
      </w:r>
      <w:r w:rsidR="00407800" w:rsidRPr="00407800">
        <w:rPr>
          <w:sz w:val="22"/>
          <w:lang w:val="ru-RU"/>
        </w:rPr>
        <w:t>Video game structural characteristics: A new psychological taxonomy. </w:t>
      </w:r>
      <w:r w:rsidR="00407800" w:rsidRPr="00407800">
        <w:rPr>
          <w:i/>
          <w:iCs/>
          <w:sz w:val="22"/>
          <w:lang w:val="ru-RU"/>
        </w:rPr>
        <w:t>International Journal of Mental Health and Addiction, 8</w:t>
      </w:r>
      <w:r w:rsidR="00407800" w:rsidRPr="00407800">
        <w:rPr>
          <w:sz w:val="22"/>
          <w:lang w:val="ru-RU"/>
        </w:rPr>
        <w:t>(1), 90–106. </w:t>
      </w:r>
      <w:hyperlink r:id="rId6" w:tgtFrame="_blank" w:history="1">
        <w:r w:rsidR="00407800" w:rsidRPr="00407800">
          <w:rPr>
            <w:rStyle w:val="aff8"/>
            <w:sz w:val="22"/>
            <w:lang w:val="ru-RU"/>
          </w:rPr>
          <w:t>https://doi.org/10.1007/s11469-009-9206-4</w:t>
        </w:r>
      </w:hyperlink>
    </w:p>
    <w:p w14:paraId="7BAEEFC0" w14:textId="77777777" w:rsidR="00407800" w:rsidRPr="00407800" w:rsidRDefault="00407800" w:rsidP="00407800">
      <w:pPr>
        <w:rPr>
          <w:sz w:val="22"/>
          <w:lang w:val="ru-RU"/>
        </w:rPr>
      </w:pPr>
    </w:p>
    <w:p w14:paraId="2A04B786" w14:textId="01309D9A" w:rsidR="00DE7D0B" w:rsidRPr="004E775A" w:rsidRDefault="00000000" w:rsidP="00407800">
      <w:pPr>
        <w:rPr>
          <w:lang w:val="ru-RU"/>
        </w:rPr>
      </w:pPr>
      <w:r w:rsidRPr="004E775A">
        <w:rPr>
          <w:b/>
          <w:sz w:val="32"/>
          <w:lang w:val="ru-RU"/>
        </w:rPr>
        <w:t>Структурные характеристики видеоигр: новая психологическая таксономия</w:t>
      </w:r>
    </w:p>
    <w:p w14:paraId="12015225" w14:textId="77777777" w:rsidR="00DE7D0B" w:rsidRPr="004E775A" w:rsidRDefault="00000000">
      <w:pPr>
        <w:pStyle w:val="1"/>
        <w:spacing w:before="160" w:after="120"/>
        <w:rPr>
          <w:lang w:val="ru-RU"/>
        </w:rPr>
      </w:pPr>
      <w:r w:rsidRPr="004E775A">
        <w:rPr>
          <w:lang w:val="ru-RU"/>
        </w:rPr>
        <w:t>Аннотация</w:t>
      </w:r>
    </w:p>
    <w:p w14:paraId="57B90D56" w14:textId="77777777" w:rsidR="00DE7D0B" w:rsidRDefault="00000000">
      <w:pPr>
        <w:spacing w:after="120"/>
        <w:ind w:firstLine="567"/>
      </w:pPr>
      <w:r w:rsidRPr="004E775A">
        <w:rPr>
          <w:lang w:val="ru-RU"/>
        </w:rPr>
        <w:t xml:space="preserve">Чрезмерное увлечение видеоиграми может находиться под влиянием множества факторов, включая структурные характеристики видеоигр. </w:t>
      </w:r>
      <w:r w:rsidRPr="00407800">
        <w:rPr>
          <w:lang w:val="ru-RU"/>
        </w:rPr>
        <w:t xml:space="preserve">Под структурными характеристиками понимаются те особенности, которые присущи самой видеоигре и могут способствовать началу, развитию и поддержанию игрового поведения с течением времени. </w:t>
      </w:r>
      <w:r>
        <w:t>В литературе по азартным играм уже выделено множество структурных характеристик, влияющих на частоту игры и величину трат, и некоторые исследователи проводили сопоставления между вознаграждающими элементами видеоигр и игровых автоматов. Однако строгих попыток классифицировать и систематизировать психоструктурные элементы видеоигр по аналогии с азартными играми было немного. Чтобы углубить современное психологическое понимание проблемной игры в видеоигры и наметить дальнейшие исследовательские вопросы в этой области, предлагается новая таксономия особенностей видеоигр, включающая: (a) социальные характеристики, (b) характеристики управления и контроля, (c) нарративные характеристики и характеристики идентичности, (d) характеристики вознаграждения и наказания и (e) характеристики оформления. Каждая категория, где это возможно, подкрепляется соответствующей теорией и исследованиями, а также обсуждаются последствия этих характеристик для чрезмерной игры в видеоигры.</w:t>
      </w:r>
    </w:p>
    <w:p w14:paraId="71418969" w14:textId="77777777" w:rsidR="00DE7D0B" w:rsidRDefault="00000000">
      <w:pPr>
        <w:pStyle w:val="1"/>
        <w:spacing w:before="160" w:after="120"/>
      </w:pPr>
      <w:r>
        <w:t>Ключевые слова</w:t>
      </w:r>
    </w:p>
    <w:p w14:paraId="7A4173EE" w14:textId="77777777" w:rsidR="00DE7D0B" w:rsidRDefault="00000000">
      <w:pPr>
        <w:spacing w:after="120"/>
        <w:ind w:firstLine="567"/>
      </w:pPr>
      <w:r>
        <w:t>игра в видеоигры; структурные характеристики; проблемная вовлечённость</w:t>
      </w:r>
    </w:p>
    <w:p w14:paraId="3C097C27" w14:textId="77777777" w:rsidR="00DE7D0B" w:rsidRDefault="00000000">
      <w:pPr>
        <w:spacing w:after="120"/>
        <w:ind w:firstLine="567"/>
      </w:pPr>
      <w:r>
        <w:t xml:space="preserve">Вопрос о том, представляет ли чрезмерная игра в видеоигры проблемную активность сама по себе, в настоящее время остаётся предметом дискуссии. Во многих исследованиях </w:t>
      </w:r>
      <w:r>
        <w:lastRenderedPageBreak/>
        <w:t>была выделена подгруппа игроков, сообщающих о неблагоприятных последствиях чрезмерной игры в видеоигры (Fisher 1994; Griffiths and Davies 2005; Grüsser et al. 2007; Ladouceur and Dube 1995; Salguero and Moran 2002). Высказывалось предположение, что устойчиво сохраняющийся высокий уровень использования видеоигр может представлять собой аддикцию, связанную с технологиями. Griffiths (2008a) утверждал, что если клиническая номенклатура допускает патологическую азартную игру, то сходные компульсивные формы поведения также должны признаваться «аддиктивными». Однако концепция аддикций, связанных с технологиями, подвергалась критике по ряду оснований. Blaszczynski (2008) отмечал, что ключевыми признаками аддикции являются зависимость и утрата контроля, однако преобладающая литература по проблемной игре в видеоигры упускала из виду эти психологические характеристики, предпочитая акцентировать внимание на неблагоприятных последствиях чрезмерной игры. Аналогично Wood (2007) и Shaffer et al. (2000) утверждали, что чрезмерное использование видеоигр может быть симптомом других первичных расстройств, таких как депрессия, и/или следствием слабых навыков управления временем, а не самостоятельной аддикцией. Jaffe (1990) полагал, что исследователи могут непреднамеренно тривиализировать понятие аддикции, преждевременно признавая так называемые «поведенческие» аддикции, включая компьютерно-опосредованные.</w:t>
      </w:r>
    </w:p>
    <w:p w14:paraId="52ECC666" w14:textId="77777777" w:rsidR="00DE7D0B" w:rsidRDefault="00000000">
      <w:pPr>
        <w:spacing w:after="120"/>
        <w:ind w:firstLine="567"/>
      </w:pPr>
      <w:r>
        <w:t xml:space="preserve">Независимо от того, допустимо ли называть игру в видеоигры «аддикцией», в целом признаётся, что для некоторых людей использование видеоигр может быть проблемным (Griffiths and Davies 2005). Griffiths (2008b) отмечал, что перед исследователями по‑прежнему стоит задача выявления механизмов — биологических, психологических и/или социальных, — лежащих в основе проблемной вовлечённости в видеоигры. Ещё одно объяснение чрезмерной игры заимствовано из литературы по азартным играм и состоит в том, что в видеоиграх могут присутствовать различные структурные характеристики, делающие их «аддиктивными» (Brown 1989; Johansson and Gotestam 2004). Эта точка зрения опирается на многочисленные наблюдения о том, что игровые автоматы для азартных игр и видеоигровые автоматы имеют ряд общих структурных элементов. Fisher and Griffiths (1995) утверждали, что и видеоигровые автоматы, и игровые автоматы для азартных игр характеризуются: (a) необходимостью реагировать на стимулы, предсказуемые и управляемые программным циклом; (b) необходимостью полной концентрации и зрительно-моторной координации; (c) быстрым темпом игры, в определённой степени зависящим от мастерства игрока; (d) наличием аудиальных и визуальных вознаграждений за выигрыш; (e) предоставлением нарастающего вознаграждения за удачный ход; (f) цифровым отображением показателей «правильного» поведения; и (g) возможностью привлекать внимание и получать одобрение группы сверстников через соревнование. В недавнем обзоре Parke and Griffiths (2007) представили развернутый перечень структурных характеристик, которые, как было показано, побуждают проблемных игроков в азартные игры рисковать большими суммами и делать ставки чаще. Однако сходная таксономия для видеоигр до сих пор не была разработана и не подвергалась широкому эмпирическому анализу. King et al. (2008) связывали это с: (a) </w:t>
      </w:r>
      <w:r>
        <w:lastRenderedPageBreak/>
        <w:t>большей вариативностью видеоигр по сравнению со стандартизированным форматом азартных игр; (b) отсутствием признанного стандарта для выявления «проблемных» игроков в видеоигры; и (c) нехваткой у исследователей знаний о том, какие именно особенности и какой именно контент внутри видеоигр важны для широкой аудитории конечных пользователей.</w:t>
      </w:r>
    </w:p>
    <w:p w14:paraId="608415EA" w14:textId="77777777" w:rsidR="00DE7D0B" w:rsidRDefault="00000000">
      <w:pPr>
        <w:spacing w:after="120"/>
        <w:ind w:firstLine="567"/>
      </w:pPr>
      <w:r>
        <w:t>Wood et al. (2004) первыми опубликовали схему психоструктурных характеристик видеоигр. Их целью было выявить особенности видеоигр, делающие их привлекательными для игроков. Список структурных характеристик был составлен ими путём: (a) игры в различные видеоигры; (b) анализа и сопоставления известных структурных характеристик азартных игр; (c) обсуждения этих характеристик с игроками в видеоигры; и (d) изучения соответствующих исследований в области дизайна видеоигр. Их схема включала:</w:t>
      </w:r>
    </w:p>
    <w:p w14:paraId="46498A33" w14:textId="77777777" w:rsidR="00DE7D0B" w:rsidRDefault="00000000">
      <w:pPr>
        <w:pStyle w:val="a0"/>
        <w:spacing w:after="60" w:line="264" w:lineRule="auto"/>
      </w:pPr>
      <w:r>
        <w:t>звук, включая звуковые эффекты, говорящих персонажей и фоновую музыку;</w:t>
      </w:r>
    </w:p>
    <w:p w14:paraId="0E47985A" w14:textId="77777777" w:rsidR="00DE7D0B" w:rsidRDefault="00000000">
      <w:pPr>
        <w:pStyle w:val="a0"/>
        <w:spacing w:after="60" w:line="264" w:lineRule="auto"/>
      </w:pPr>
      <w:r>
        <w:t>графику, включая высококачественную реалистичную или мультяшную графику и полноформатное видео (FMV);</w:t>
      </w:r>
    </w:p>
    <w:p w14:paraId="6BAC75A8" w14:textId="77777777" w:rsidR="00DE7D0B" w:rsidRDefault="00000000">
      <w:pPr>
        <w:pStyle w:val="a0"/>
        <w:spacing w:after="60" w:line="264" w:lineRule="auto"/>
      </w:pPr>
      <w:r>
        <w:t>фон и сеттинг, включая то, основана ли игра на сюжете, фильме или телевизионной программе, а также использование реалистических или фантастических декораций;</w:t>
      </w:r>
    </w:p>
    <w:p w14:paraId="522A9A60" w14:textId="77777777" w:rsidR="00DE7D0B" w:rsidRDefault="00000000">
      <w:pPr>
        <w:pStyle w:val="a0"/>
        <w:spacing w:after="60" w:line="264" w:lineRule="auto"/>
      </w:pPr>
      <w:r>
        <w:t>длительность игры, то есть то, сколько времени обычно требуется для её завершения;</w:t>
      </w:r>
    </w:p>
    <w:p w14:paraId="477147BD" w14:textId="77777777" w:rsidR="00DE7D0B" w:rsidRDefault="00000000">
      <w:pPr>
        <w:pStyle w:val="a0"/>
        <w:spacing w:after="60" w:line="264" w:lineRule="auto"/>
      </w:pPr>
      <w:r>
        <w:t>темп игры, то есть то, насколько быстро игрок «погружается» в игру;</w:t>
      </w:r>
    </w:p>
    <w:p w14:paraId="5FDA08F5" w14:textId="77777777" w:rsidR="00DE7D0B" w:rsidRDefault="00000000">
      <w:pPr>
        <w:pStyle w:val="a0"/>
        <w:spacing w:after="60" w:line="264" w:lineRule="auto"/>
      </w:pPr>
      <w:r>
        <w:t>темп продвижения, то есть то, насколько быстро развивается игровой процесс;</w:t>
      </w:r>
    </w:p>
    <w:p w14:paraId="4A967D0A" w14:textId="77777777" w:rsidR="00DE7D0B" w:rsidRDefault="00000000">
      <w:pPr>
        <w:pStyle w:val="a0"/>
        <w:spacing w:after="60" w:line="264" w:lineRule="auto"/>
      </w:pPr>
      <w:r>
        <w:t>использование юмора в игре;</w:t>
      </w:r>
    </w:p>
    <w:p w14:paraId="0A47C0E7" w14:textId="77777777" w:rsidR="00DE7D0B" w:rsidRDefault="00000000">
      <w:pPr>
        <w:pStyle w:val="a0"/>
        <w:spacing w:after="60" w:line="264" w:lineRule="auto"/>
      </w:pPr>
      <w:r>
        <w:t>параметры управления, то есть то, чем игрок может управлять в игре (включая настройки звука, графики и уровня сложности, выбор способов управления и физическую обратную связь);</w:t>
      </w:r>
    </w:p>
    <w:p w14:paraId="7DC01057" w14:textId="77777777" w:rsidR="00DE7D0B" w:rsidRDefault="00000000">
      <w:pPr>
        <w:pStyle w:val="a0"/>
        <w:spacing w:after="60" w:line="264" w:lineRule="auto"/>
      </w:pPr>
      <w:r>
        <w:t>игровую динамику, включая исследование новых областей, элементы неожиданности, выполнение квеста, развитие навыков, взаимодействия с ИИ, собирание предметов, избегание препятствий, выживание вопреки обстоятельствам, стрельбу, различные варианты концовки, разные виды транспорта, решение головоломок, прохождение на время, читы/«пасхалки», решение задач с ограничением по времени, построение окружения, картографирование и линейный/нелинейный формат игры;</w:t>
      </w:r>
    </w:p>
    <w:p w14:paraId="4C3FE32C" w14:textId="77777777" w:rsidR="00DE7D0B" w:rsidRDefault="00000000">
      <w:pPr>
        <w:pStyle w:val="a0"/>
        <w:spacing w:after="60" w:line="264" w:lineRule="auto"/>
      </w:pPr>
      <w:r>
        <w:t>характеристики выигрыша и проигрыша, относящиеся к возможности получать или терять очки, находить бонусы, начинать уровень заново и регулярно сохраняться;</w:t>
      </w:r>
    </w:p>
    <w:p w14:paraId="49FAFBB4" w14:textId="77777777" w:rsidR="00DE7D0B" w:rsidRDefault="00000000">
      <w:pPr>
        <w:pStyle w:val="a0"/>
        <w:spacing w:after="60" w:line="264" w:lineRule="auto"/>
      </w:pPr>
      <w:r>
        <w:t>развитие персонажа, то есть развитие персонажа с течением времени и возможности его кастомизации;</w:t>
      </w:r>
    </w:p>
    <w:p w14:paraId="3C9717BC" w14:textId="77777777" w:rsidR="00DE7D0B" w:rsidRDefault="00000000">
      <w:pPr>
        <w:pStyle w:val="a0"/>
        <w:spacing w:after="60" w:line="264" w:lineRule="auto"/>
      </w:pPr>
      <w:r>
        <w:t>брендовую поддержку, относящуюся к лояльности к бренду и/или поддержке со стороны знаменитостей;</w:t>
      </w:r>
    </w:p>
    <w:p w14:paraId="0B765DFE" w14:textId="77777777" w:rsidR="00DE7D0B" w:rsidRDefault="00000000">
      <w:pPr>
        <w:pStyle w:val="a0"/>
        <w:spacing w:after="60" w:line="264" w:lineRule="auto"/>
      </w:pPr>
      <w:r>
        <w:t>многопользовательские характеристики, относящиеся к различным многопользовательским режимам, способам коммуникации, созданию союзов и победам над другими игроками.</w:t>
      </w:r>
    </w:p>
    <w:p w14:paraId="570092D1" w14:textId="77777777" w:rsidR="00DE7D0B" w:rsidRDefault="00000000">
      <w:pPr>
        <w:spacing w:after="120"/>
        <w:ind w:firstLine="567"/>
      </w:pPr>
      <w:r>
        <w:t xml:space="preserve">Схема Wood et al. (2004) охватывает различные типы видеоигр и интересы игроков. Как отмечали сами исследователи, в некоторых видеоиграх одни характеристики могут быть важнее других с точки зрения влияния на удовольствие игрока. Тем не менее в их </w:t>
      </w:r>
      <w:r>
        <w:lastRenderedPageBreak/>
        <w:t>схему можно внести ряд уточнений и улучшений. Например, некоторые характеристики в разделе «игровая динамика», такие как «элементы неожиданности» и «выживание вопреки обстоятельствам», трудно операционализировать. Модель также выиграла бы от более отчётливых концептуальных группировок, подобных моделям структурных характеристик азартных игр (Parke and Griffiths 2007), а также от более подробного объяснения значимости конкретных характеристик для влияния на поведение игрока. В основе схемы Wood et al. лежит предположение, что важны лишь те характеристики, которые, по сообщениям самих игроков, делают игру приятной. Возможно, такая перспектива упускает ряд ключевых особенностей, играющих важную роль в развитии чрезмерной вовлечённости в видеоигры.</w:t>
      </w:r>
    </w:p>
    <w:p w14:paraId="4C0D48F2" w14:textId="77777777" w:rsidR="00DE7D0B" w:rsidRDefault="00000000">
      <w:pPr>
        <w:spacing w:after="120"/>
        <w:ind w:firstLine="567"/>
      </w:pPr>
      <w:r>
        <w:t>Цель настоящей статьи — расширить перечень психоструктурных характеристик видеоигр, предложенный Wood et al. (2004), перераспределив некоторые признаки по новым категориям, а также предложив дополнительные характеристики в свете недавних теоретических и эмпирических данных. Учитывая скудость психологической литературы в данной области, настоящая схема опирается на исследования азартных игр и включает некоторые предварительные наблюдения, основанные на неформальных обсуждениях с игроками и на поисковых исследованиях авторов (например, Chappell et al. 2006; King and Delfabbro in press; Wood et al. 2004). Статья организована в виде пяти основных разделов, посвящённых: (a) социальным характеристикам (то есть социальным аспектам игры в видеоигры), (b) характеристикам управления и контроля (то есть роли пользовательского ввода в определении внутриигровых исходов), (c) нарративным характеристикам и характеристикам идентичности (например, роли создания персонажа и интерактивного повествования), (d) характеристикам вознаграждения и наказания (то есть способам, которыми игроки выигрывают и проигрывают в видеоиграх) и (e) характеристикам оформления (например, визуальной и аудиальной подаче видеоигр). Предполагается показать, каким образом психологические эффекты этих характеристик могут способствовать формированию проблемных стилей игры в видеоигры. Кроме того, ожидается, что данная схема поможет направить дальнейшие психологические исследования тех структурных характеристик, которые влияют на проблемную игру в видеоигры. Настоящая статья не ставила целью оспаривать или умалять значение доминирующих подходов к играм в областях дизайна компьютерных игр, семиотики видеоигр и людологии (например, Bartle 2004; Crawford 1982; Myers 1990; Salen and Zimmerman 2004).</w:t>
      </w:r>
    </w:p>
    <w:p w14:paraId="34B450C5" w14:textId="77777777" w:rsidR="00DE7D0B" w:rsidRDefault="00000000">
      <w:pPr>
        <w:pStyle w:val="1"/>
        <w:spacing w:before="160" w:after="120"/>
      </w:pPr>
      <w:r>
        <w:t>Сводка пятифакторной модели структурных характеристик видеоигр</w:t>
      </w:r>
    </w:p>
    <w:tbl>
      <w:tblPr>
        <w:tblStyle w:val="aff0"/>
        <w:tblW w:w="0" w:type="auto"/>
        <w:jc w:val="center"/>
        <w:tblLook w:val="04A0" w:firstRow="1" w:lastRow="0" w:firstColumn="1" w:lastColumn="0" w:noHBand="0" w:noVBand="1"/>
      </w:tblPr>
      <w:tblGrid>
        <w:gridCol w:w="3135"/>
        <w:gridCol w:w="3135"/>
        <w:gridCol w:w="3135"/>
      </w:tblGrid>
      <w:tr w:rsidR="00DE7D0B" w14:paraId="2E8D9395" w14:textId="77777777">
        <w:trPr>
          <w:jc w:val="center"/>
        </w:trPr>
        <w:tc>
          <w:tcPr>
            <w:tcW w:w="3135" w:type="dxa"/>
            <w:vAlign w:val="center"/>
          </w:tcPr>
          <w:p w14:paraId="048B5BC7" w14:textId="77777777" w:rsidR="00DE7D0B" w:rsidRDefault="00000000">
            <w:r>
              <w:rPr>
                <w:b/>
                <w:sz w:val="21"/>
              </w:rPr>
              <w:t>Тип характеристик</w:t>
            </w:r>
          </w:p>
        </w:tc>
        <w:tc>
          <w:tcPr>
            <w:tcW w:w="3135" w:type="dxa"/>
            <w:vAlign w:val="center"/>
          </w:tcPr>
          <w:p w14:paraId="714C9C55" w14:textId="77777777" w:rsidR="00DE7D0B" w:rsidRDefault="00000000">
            <w:r>
              <w:rPr>
                <w:b/>
                <w:sz w:val="21"/>
              </w:rPr>
              <w:t>Подхарактеристики</w:t>
            </w:r>
          </w:p>
        </w:tc>
        <w:tc>
          <w:tcPr>
            <w:tcW w:w="3135" w:type="dxa"/>
            <w:vAlign w:val="center"/>
          </w:tcPr>
          <w:p w14:paraId="23166E2E" w14:textId="77777777" w:rsidR="00DE7D0B" w:rsidRDefault="00000000">
            <w:r>
              <w:rPr>
                <w:b/>
                <w:sz w:val="21"/>
              </w:rPr>
              <w:t>Пример</w:t>
            </w:r>
          </w:p>
        </w:tc>
      </w:tr>
      <w:tr w:rsidR="00DE7D0B" w14:paraId="3ED649CF" w14:textId="77777777">
        <w:trPr>
          <w:jc w:val="center"/>
        </w:trPr>
        <w:tc>
          <w:tcPr>
            <w:tcW w:w="3135" w:type="dxa"/>
            <w:vMerge w:val="restart"/>
            <w:vAlign w:val="center"/>
          </w:tcPr>
          <w:p w14:paraId="08638FCD" w14:textId="77777777" w:rsidR="00DE7D0B" w:rsidRDefault="00000000">
            <w:r>
              <w:rPr>
                <w:sz w:val="21"/>
              </w:rPr>
              <w:t>Социальные характеристики</w:t>
            </w:r>
          </w:p>
          <w:p w14:paraId="6E9068B0" w14:textId="77777777" w:rsidR="00DE7D0B" w:rsidRDefault="00DE7D0B"/>
          <w:p w14:paraId="350D1123" w14:textId="77777777" w:rsidR="00DE7D0B" w:rsidRDefault="00DE7D0B"/>
          <w:p w14:paraId="51574674" w14:textId="77777777" w:rsidR="00DE7D0B" w:rsidRDefault="00DE7D0B"/>
        </w:tc>
        <w:tc>
          <w:tcPr>
            <w:tcW w:w="3135" w:type="dxa"/>
            <w:vAlign w:val="center"/>
          </w:tcPr>
          <w:p w14:paraId="1C36A8B5" w14:textId="77777777" w:rsidR="00DE7D0B" w:rsidRDefault="00000000">
            <w:r>
              <w:rPr>
                <w:sz w:val="21"/>
              </w:rPr>
              <w:t>характеристики социальной коммуникации</w:t>
            </w:r>
          </w:p>
        </w:tc>
        <w:tc>
          <w:tcPr>
            <w:tcW w:w="3135" w:type="dxa"/>
            <w:vAlign w:val="center"/>
          </w:tcPr>
          <w:p w14:paraId="77F2F60D" w14:textId="77777777" w:rsidR="00DE7D0B" w:rsidRDefault="00000000">
            <w:r>
              <w:rPr>
                <w:sz w:val="21"/>
              </w:rPr>
              <w:t>внутриигровой голосовой и текстовый чат</w:t>
            </w:r>
          </w:p>
        </w:tc>
      </w:tr>
      <w:tr w:rsidR="00DE7D0B" w14:paraId="7E4BCF34" w14:textId="77777777">
        <w:trPr>
          <w:jc w:val="center"/>
        </w:trPr>
        <w:tc>
          <w:tcPr>
            <w:tcW w:w="3135" w:type="dxa"/>
            <w:vMerge/>
          </w:tcPr>
          <w:p w14:paraId="3DDA520E" w14:textId="77777777" w:rsidR="00DE7D0B" w:rsidRDefault="00DE7D0B"/>
        </w:tc>
        <w:tc>
          <w:tcPr>
            <w:tcW w:w="3135" w:type="dxa"/>
            <w:vAlign w:val="center"/>
          </w:tcPr>
          <w:p w14:paraId="7B8AC457" w14:textId="77777777" w:rsidR="00DE7D0B" w:rsidRDefault="00000000">
            <w:r>
              <w:rPr>
                <w:sz w:val="21"/>
              </w:rPr>
              <w:t>характеристики социальных формирований и институтов</w:t>
            </w:r>
          </w:p>
        </w:tc>
        <w:tc>
          <w:tcPr>
            <w:tcW w:w="3135" w:type="dxa"/>
            <w:vAlign w:val="center"/>
          </w:tcPr>
          <w:p w14:paraId="159B34F8" w14:textId="77777777" w:rsidR="00DE7D0B" w:rsidRDefault="00000000">
            <w:r>
              <w:rPr>
                <w:sz w:val="21"/>
              </w:rPr>
              <w:t>гильдии/кланы в MMORPG</w:t>
            </w:r>
          </w:p>
        </w:tc>
      </w:tr>
      <w:tr w:rsidR="00DE7D0B" w14:paraId="18A8320E" w14:textId="77777777">
        <w:trPr>
          <w:jc w:val="center"/>
        </w:trPr>
        <w:tc>
          <w:tcPr>
            <w:tcW w:w="3135" w:type="dxa"/>
            <w:vMerge/>
          </w:tcPr>
          <w:p w14:paraId="3D58F82D" w14:textId="77777777" w:rsidR="00DE7D0B" w:rsidRDefault="00DE7D0B"/>
        </w:tc>
        <w:tc>
          <w:tcPr>
            <w:tcW w:w="3135" w:type="dxa"/>
            <w:vAlign w:val="center"/>
          </w:tcPr>
          <w:p w14:paraId="19359A9C" w14:textId="77777777" w:rsidR="00DE7D0B" w:rsidRDefault="00000000">
            <w:r>
              <w:rPr>
                <w:sz w:val="21"/>
              </w:rPr>
              <w:t>характеристики таблиц лидеров</w:t>
            </w:r>
          </w:p>
        </w:tc>
        <w:tc>
          <w:tcPr>
            <w:tcW w:w="3135" w:type="dxa"/>
            <w:vAlign w:val="center"/>
          </w:tcPr>
          <w:p w14:paraId="3879185B" w14:textId="77777777" w:rsidR="00DE7D0B" w:rsidRDefault="00000000">
            <w:r>
              <w:rPr>
                <w:sz w:val="21"/>
              </w:rPr>
              <w:t>список рекордов «зал славы»</w:t>
            </w:r>
          </w:p>
        </w:tc>
      </w:tr>
      <w:tr w:rsidR="00DE7D0B" w14:paraId="12D01074" w14:textId="77777777">
        <w:trPr>
          <w:jc w:val="center"/>
        </w:trPr>
        <w:tc>
          <w:tcPr>
            <w:tcW w:w="3135" w:type="dxa"/>
            <w:vMerge/>
          </w:tcPr>
          <w:p w14:paraId="0794F225" w14:textId="77777777" w:rsidR="00DE7D0B" w:rsidRDefault="00DE7D0B"/>
        </w:tc>
        <w:tc>
          <w:tcPr>
            <w:tcW w:w="3135" w:type="dxa"/>
            <w:vAlign w:val="center"/>
          </w:tcPr>
          <w:p w14:paraId="781A2B9D" w14:textId="77777777" w:rsidR="00DE7D0B" w:rsidRDefault="00000000">
            <w:r>
              <w:rPr>
                <w:sz w:val="21"/>
              </w:rPr>
              <w:t>характеристики сетей поддержки</w:t>
            </w:r>
          </w:p>
        </w:tc>
        <w:tc>
          <w:tcPr>
            <w:tcW w:w="3135" w:type="dxa"/>
            <w:vAlign w:val="center"/>
          </w:tcPr>
          <w:p w14:paraId="1F080C64" w14:textId="77777777" w:rsidR="00DE7D0B" w:rsidRDefault="00000000">
            <w:r>
              <w:rPr>
                <w:sz w:val="21"/>
              </w:rPr>
              <w:t>интернет-форумы, стратегические руководства</w:t>
            </w:r>
          </w:p>
        </w:tc>
      </w:tr>
      <w:tr w:rsidR="00DE7D0B" w14:paraId="19BAE260" w14:textId="77777777">
        <w:trPr>
          <w:jc w:val="center"/>
        </w:trPr>
        <w:tc>
          <w:tcPr>
            <w:tcW w:w="3135" w:type="dxa"/>
            <w:vMerge w:val="restart"/>
            <w:vAlign w:val="center"/>
          </w:tcPr>
          <w:p w14:paraId="5313E77D" w14:textId="77777777" w:rsidR="00DE7D0B" w:rsidRDefault="00000000">
            <w:r>
              <w:rPr>
                <w:sz w:val="21"/>
              </w:rPr>
              <w:lastRenderedPageBreak/>
              <w:t>Характеристики управления и контроля</w:t>
            </w:r>
          </w:p>
          <w:p w14:paraId="3DA48CD6" w14:textId="77777777" w:rsidR="00DE7D0B" w:rsidRDefault="00DE7D0B"/>
          <w:p w14:paraId="6CBBD331" w14:textId="77777777" w:rsidR="00DE7D0B" w:rsidRDefault="00DE7D0B"/>
          <w:p w14:paraId="7CA1FCC0" w14:textId="77777777" w:rsidR="00DE7D0B" w:rsidRDefault="00DE7D0B"/>
        </w:tc>
        <w:tc>
          <w:tcPr>
            <w:tcW w:w="3135" w:type="dxa"/>
            <w:vAlign w:val="center"/>
          </w:tcPr>
          <w:p w14:paraId="6D6A5EFD" w14:textId="77777777" w:rsidR="00DE7D0B" w:rsidRDefault="00000000">
            <w:r>
              <w:rPr>
                <w:sz w:val="21"/>
              </w:rPr>
              <w:t>характеристики пользовательского ввода</w:t>
            </w:r>
          </w:p>
        </w:tc>
        <w:tc>
          <w:tcPr>
            <w:tcW w:w="3135" w:type="dxa"/>
            <w:vAlign w:val="center"/>
          </w:tcPr>
          <w:p w14:paraId="24CAF8E3" w14:textId="77777777" w:rsidR="00DE7D0B" w:rsidRDefault="00000000">
            <w:r>
              <w:rPr>
                <w:sz w:val="21"/>
              </w:rPr>
              <w:t>«комбо», «горячие клавиши»</w:t>
            </w:r>
          </w:p>
        </w:tc>
      </w:tr>
      <w:tr w:rsidR="00DE7D0B" w14:paraId="38B0FE3A" w14:textId="77777777">
        <w:trPr>
          <w:jc w:val="center"/>
        </w:trPr>
        <w:tc>
          <w:tcPr>
            <w:tcW w:w="3135" w:type="dxa"/>
            <w:vMerge/>
          </w:tcPr>
          <w:p w14:paraId="318B4269" w14:textId="77777777" w:rsidR="00DE7D0B" w:rsidRDefault="00DE7D0B"/>
        </w:tc>
        <w:tc>
          <w:tcPr>
            <w:tcW w:w="3135" w:type="dxa"/>
            <w:vAlign w:val="center"/>
          </w:tcPr>
          <w:p w14:paraId="467F7F33" w14:textId="77777777" w:rsidR="00DE7D0B" w:rsidRDefault="00000000">
            <w:r>
              <w:rPr>
                <w:sz w:val="21"/>
              </w:rPr>
              <w:t>характеристики сохранения</w:t>
            </w:r>
          </w:p>
        </w:tc>
        <w:tc>
          <w:tcPr>
            <w:tcW w:w="3135" w:type="dxa"/>
            <w:vAlign w:val="center"/>
          </w:tcPr>
          <w:p w14:paraId="243FA531" w14:textId="77777777" w:rsidR="00DE7D0B" w:rsidRDefault="00000000">
            <w:r>
              <w:rPr>
                <w:sz w:val="21"/>
              </w:rPr>
              <w:t>контрольные точки, «быстрое сохранение»</w:t>
            </w:r>
          </w:p>
        </w:tc>
      </w:tr>
      <w:tr w:rsidR="00DE7D0B" w14:paraId="1F0B9521" w14:textId="77777777">
        <w:trPr>
          <w:jc w:val="center"/>
        </w:trPr>
        <w:tc>
          <w:tcPr>
            <w:tcW w:w="3135" w:type="dxa"/>
            <w:vMerge/>
          </w:tcPr>
          <w:p w14:paraId="7915BE19" w14:textId="77777777" w:rsidR="00DE7D0B" w:rsidRDefault="00DE7D0B"/>
        </w:tc>
        <w:tc>
          <w:tcPr>
            <w:tcW w:w="3135" w:type="dxa"/>
            <w:vAlign w:val="center"/>
          </w:tcPr>
          <w:p w14:paraId="522ACCC7" w14:textId="77777777" w:rsidR="00DE7D0B" w:rsidRDefault="00000000">
            <w:r>
              <w:rPr>
                <w:sz w:val="21"/>
              </w:rPr>
              <w:t>характеристики управления ресурсами игрока</w:t>
            </w:r>
          </w:p>
        </w:tc>
        <w:tc>
          <w:tcPr>
            <w:tcW w:w="3135" w:type="dxa"/>
            <w:vAlign w:val="center"/>
          </w:tcPr>
          <w:p w14:paraId="4EFEC655" w14:textId="77777777" w:rsidR="00DE7D0B" w:rsidRDefault="00000000">
            <w:r>
              <w:rPr>
                <w:sz w:val="21"/>
              </w:rPr>
              <w:t>управление множественными ресурсами</w:t>
            </w:r>
          </w:p>
        </w:tc>
      </w:tr>
      <w:tr w:rsidR="00DE7D0B" w14:paraId="79B9EEB9" w14:textId="77777777">
        <w:trPr>
          <w:jc w:val="center"/>
        </w:trPr>
        <w:tc>
          <w:tcPr>
            <w:tcW w:w="3135" w:type="dxa"/>
            <w:vMerge/>
          </w:tcPr>
          <w:p w14:paraId="1A64DC32" w14:textId="77777777" w:rsidR="00DE7D0B" w:rsidRDefault="00DE7D0B"/>
        </w:tc>
        <w:tc>
          <w:tcPr>
            <w:tcW w:w="3135" w:type="dxa"/>
            <w:vAlign w:val="center"/>
          </w:tcPr>
          <w:p w14:paraId="2A602F66" w14:textId="77777777" w:rsidR="00DE7D0B" w:rsidRDefault="00000000">
            <w:r>
              <w:rPr>
                <w:sz w:val="21"/>
              </w:rPr>
              <w:t>неконтролируемые характеристики</w:t>
            </w:r>
          </w:p>
        </w:tc>
        <w:tc>
          <w:tcPr>
            <w:tcW w:w="3135" w:type="dxa"/>
            <w:vAlign w:val="center"/>
          </w:tcPr>
          <w:p w14:paraId="47072F9A" w14:textId="77777777" w:rsidR="00DE7D0B" w:rsidRDefault="00000000">
            <w:r>
              <w:rPr>
                <w:sz w:val="21"/>
              </w:rPr>
              <w:t>скриптовые события, экраны загрузки</w:t>
            </w:r>
          </w:p>
        </w:tc>
      </w:tr>
      <w:tr w:rsidR="00DE7D0B" w14:paraId="5DBAF7FB" w14:textId="77777777">
        <w:trPr>
          <w:jc w:val="center"/>
        </w:trPr>
        <w:tc>
          <w:tcPr>
            <w:tcW w:w="3135" w:type="dxa"/>
            <w:vMerge w:val="restart"/>
            <w:vAlign w:val="center"/>
          </w:tcPr>
          <w:p w14:paraId="6D082FDB" w14:textId="77777777" w:rsidR="00DE7D0B" w:rsidRDefault="00000000">
            <w:r>
              <w:rPr>
                <w:sz w:val="21"/>
              </w:rPr>
              <w:t>Нарративные характеристики и характеристики идентичности</w:t>
            </w:r>
          </w:p>
          <w:p w14:paraId="6E20E01D" w14:textId="77777777" w:rsidR="00DE7D0B" w:rsidRDefault="00DE7D0B"/>
          <w:p w14:paraId="7E42A69A" w14:textId="77777777" w:rsidR="00DE7D0B" w:rsidRDefault="00DE7D0B"/>
        </w:tc>
        <w:tc>
          <w:tcPr>
            <w:tcW w:w="3135" w:type="dxa"/>
            <w:vAlign w:val="center"/>
          </w:tcPr>
          <w:p w14:paraId="5DFE5BB4" w14:textId="77777777" w:rsidR="00DE7D0B" w:rsidRDefault="00000000">
            <w:r>
              <w:rPr>
                <w:sz w:val="21"/>
              </w:rPr>
              <w:t>характеристики создания аватара</w:t>
            </w:r>
          </w:p>
        </w:tc>
        <w:tc>
          <w:tcPr>
            <w:tcW w:w="3135" w:type="dxa"/>
            <w:vAlign w:val="center"/>
          </w:tcPr>
          <w:p w14:paraId="0210E8AD" w14:textId="77777777" w:rsidR="00DE7D0B" w:rsidRDefault="00000000">
            <w:r>
              <w:rPr>
                <w:sz w:val="21"/>
              </w:rPr>
              <w:t>выбор пола, расы, атрибутов</w:t>
            </w:r>
          </w:p>
        </w:tc>
      </w:tr>
      <w:tr w:rsidR="00DE7D0B" w14:paraId="7D063003" w14:textId="77777777">
        <w:trPr>
          <w:jc w:val="center"/>
        </w:trPr>
        <w:tc>
          <w:tcPr>
            <w:tcW w:w="3135" w:type="dxa"/>
            <w:vMerge/>
          </w:tcPr>
          <w:p w14:paraId="68C84ECC" w14:textId="77777777" w:rsidR="00DE7D0B" w:rsidRDefault="00DE7D0B"/>
        </w:tc>
        <w:tc>
          <w:tcPr>
            <w:tcW w:w="3135" w:type="dxa"/>
            <w:vAlign w:val="center"/>
          </w:tcPr>
          <w:p w14:paraId="6783C731" w14:textId="77777777" w:rsidR="00DE7D0B" w:rsidRDefault="00000000">
            <w:r>
              <w:rPr>
                <w:sz w:val="21"/>
              </w:rPr>
              <w:t>характеристики средств повествования</w:t>
            </w:r>
          </w:p>
        </w:tc>
        <w:tc>
          <w:tcPr>
            <w:tcW w:w="3135" w:type="dxa"/>
            <w:vAlign w:val="center"/>
          </w:tcPr>
          <w:p w14:paraId="457D8FE5" w14:textId="77777777" w:rsidR="00DE7D0B" w:rsidRDefault="00000000">
            <w:r>
              <w:rPr>
                <w:sz w:val="21"/>
              </w:rPr>
              <w:t>кат-сцены, брифинг перед миссией</w:t>
            </w:r>
          </w:p>
        </w:tc>
      </w:tr>
      <w:tr w:rsidR="00DE7D0B" w14:paraId="6434D3BB" w14:textId="77777777">
        <w:trPr>
          <w:jc w:val="center"/>
        </w:trPr>
        <w:tc>
          <w:tcPr>
            <w:tcW w:w="3135" w:type="dxa"/>
            <w:vMerge/>
          </w:tcPr>
          <w:p w14:paraId="716CCB8A" w14:textId="77777777" w:rsidR="00DE7D0B" w:rsidRDefault="00DE7D0B"/>
        </w:tc>
        <w:tc>
          <w:tcPr>
            <w:tcW w:w="3135" w:type="dxa"/>
            <w:vAlign w:val="center"/>
          </w:tcPr>
          <w:p w14:paraId="75C94EE9" w14:textId="77777777" w:rsidR="00DE7D0B" w:rsidRDefault="00000000">
            <w:r>
              <w:rPr>
                <w:sz w:val="21"/>
              </w:rPr>
              <w:t>тематические и жанровые характеристики</w:t>
            </w:r>
          </w:p>
        </w:tc>
        <w:tc>
          <w:tcPr>
            <w:tcW w:w="3135" w:type="dxa"/>
            <w:vAlign w:val="center"/>
          </w:tcPr>
          <w:p w14:paraId="46E5427F" w14:textId="77777777" w:rsidR="00DE7D0B" w:rsidRDefault="00000000">
            <w:r>
              <w:rPr>
                <w:sz w:val="21"/>
              </w:rPr>
              <w:t>«ролевая игра», «шутер»</w:t>
            </w:r>
          </w:p>
        </w:tc>
      </w:tr>
      <w:tr w:rsidR="00DE7D0B" w14:paraId="62F90FFF" w14:textId="77777777">
        <w:trPr>
          <w:jc w:val="center"/>
        </w:trPr>
        <w:tc>
          <w:tcPr>
            <w:tcW w:w="3135" w:type="dxa"/>
            <w:vMerge w:val="restart"/>
            <w:vAlign w:val="center"/>
          </w:tcPr>
          <w:p w14:paraId="59ABA5B7" w14:textId="77777777" w:rsidR="00DE7D0B" w:rsidRDefault="00000000">
            <w:r>
              <w:rPr>
                <w:sz w:val="21"/>
              </w:rPr>
              <w:t>Характеристики вознаграждения и наказания</w:t>
            </w:r>
          </w:p>
          <w:p w14:paraId="29015631" w14:textId="77777777" w:rsidR="00DE7D0B" w:rsidRDefault="00DE7D0B"/>
          <w:p w14:paraId="3354612E" w14:textId="77777777" w:rsidR="00DE7D0B" w:rsidRDefault="00DE7D0B"/>
          <w:p w14:paraId="4720F136" w14:textId="77777777" w:rsidR="00DE7D0B" w:rsidRDefault="00DE7D0B"/>
          <w:p w14:paraId="55D273BE" w14:textId="77777777" w:rsidR="00DE7D0B" w:rsidRDefault="00DE7D0B"/>
          <w:p w14:paraId="05AF12AC" w14:textId="77777777" w:rsidR="00DE7D0B" w:rsidRDefault="00DE7D0B"/>
          <w:p w14:paraId="286C1160" w14:textId="77777777" w:rsidR="00DE7D0B" w:rsidRDefault="00DE7D0B"/>
          <w:p w14:paraId="54E34EE4" w14:textId="77777777" w:rsidR="00DE7D0B" w:rsidRDefault="00DE7D0B"/>
          <w:p w14:paraId="2F565174" w14:textId="77777777" w:rsidR="00DE7D0B" w:rsidRDefault="00DE7D0B"/>
        </w:tc>
        <w:tc>
          <w:tcPr>
            <w:tcW w:w="3135" w:type="dxa"/>
            <w:vAlign w:val="center"/>
          </w:tcPr>
          <w:p w14:paraId="1D7F93B4" w14:textId="77777777" w:rsidR="00DE7D0B" w:rsidRDefault="00000000">
            <w:r>
              <w:rPr>
                <w:sz w:val="21"/>
              </w:rPr>
              <w:t>характеристики общих типов вознаграждения</w:t>
            </w:r>
          </w:p>
        </w:tc>
        <w:tc>
          <w:tcPr>
            <w:tcW w:w="3135" w:type="dxa"/>
            <w:vAlign w:val="center"/>
          </w:tcPr>
          <w:p w14:paraId="42521B96" w14:textId="77777777" w:rsidR="00DE7D0B" w:rsidRDefault="00000000">
            <w:r>
              <w:rPr>
                <w:sz w:val="21"/>
              </w:rPr>
              <w:t>очки опыта, бонусы</w:t>
            </w:r>
          </w:p>
        </w:tc>
      </w:tr>
      <w:tr w:rsidR="00DE7D0B" w14:paraId="09F84CE5" w14:textId="77777777">
        <w:trPr>
          <w:jc w:val="center"/>
        </w:trPr>
        <w:tc>
          <w:tcPr>
            <w:tcW w:w="3135" w:type="dxa"/>
            <w:vMerge/>
          </w:tcPr>
          <w:p w14:paraId="07E7A6EC" w14:textId="77777777" w:rsidR="00DE7D0B" w:rsidRDefault="00DE7D0B"/>
        </w:tc>
        <w:tc>
          <w:tcPr>
            <w:tcW w:w="3135" w:type="dxa"/>
            <w:vAlign w:val="center"/>
          </w:tcPr>
          <w:p w14:paraId="5CFB53D2" w14:textId="77777777" w:rsidR="00DE7D0B" w:rsidRDefault="00000000">
            <w:r>
              <w:rPr>
                <w:sz w:val="21"/>
              </w:rPr>
              <w:t>характеристики наказания</w:t>
            </w:r>
          </w:p>
        </w:tc>
        <w:tc>
          <w:tcPr>
            <w:tcW w:w="3135" w:type="dxa"/>
            <w:vAlign w:val="center"/>
          </w:tcPr>
          <w:p w14:paraId="30CB7FF3" w14:textId="77777777" w:rsidR="00DE7D0B" w:rsidRDefault="00000000">
            <w:r>
              <w:rPr>
                <w:sz w:val="21"/>
              </w:rPr>
              <w:t>потеря жизни, повторное прохождение уровня</w:t>
            </w:r>
          </w:p>
        </w:tc>
      </w:tr>
      <w:tr w:rsidR="00DE7D0B" w14:paraId="68771D0A" w14:textId="77777777">
        <w:trPr>
          <w:jc w:val="center"/>
        </w:trPr>
        <w:tc>
          <w:tcPr>
            <w:tcW w:w="3135" w:type="dxa"/>
            <w:vMerge/>
          </w:tcPr>
          <w:p w14:paraId="15AAA8D6" w14:textId="77777777" w:rsidR="00DE7D0B" w:rsidRDefault="00DE7D0B"/>
        </w:tc>
        <w:tc>
          <w:tcPr>
            <w:tcW w:w="3135" w:type="dxa"/>
            <w:vAlign w:val="center"/>
          </w:tcPr>
          <w:p w14:paraId="4F1BE3B2" w14:textId="77777777" w:rsidR="00DE7D0B" w:rsidRDefault="00000000">
            <w:r>
              <w:rPr>
                <w:sz w:val="21"/>
              </w:rPr>
              <w:t>характеристики метаигровых вознаграждений</w:t>
            </w:r>
          </w:p>
        </w:tc>
        <w:tc>
          <w:tcPr>
            <w:tcW w:w="3135" w:type="dxa"/>
            <w:vAlign w:val="center"/>
          </w:tcPr>
          <w:p w14:paraId="7BFB0837" w14:textId="77777777" w:rsidR="00DE7D0B" w:rsidRDefault="00000000">
            <w:r>
              <w:rPr>
                <w:sz w:val="21"/>
              </w:rPr>
              <w:t>очки достижений Xbox 360</w:t>
            </w:r>
          </w:p>
        </w:tc>
      </w:tr>
      <w:tr w:rsidR="00DE7D0B" w14:paraId="79FD1140" w14:textId="77777777">
        <w:trPr>
          <w:jc w:val="center"/>
        </w:trPr>
        <w:tc>
          <w:tcPr>
            <w:tcW w:w="3135" w:type="dxa"/>
            <w:vMerge/>
          </w:tcPr>
          <w:p w14:paraId="3CA1FA99" w14:textId="77777777" w:rsidR="00DE7D0B" w:rsidRDefault="00DE7D0B"/>
        </w:tc>
        <w:tc>
          <w:tcPr>
            <w:tcW w:w="3135" w:type="dxa"/>
            <w:vAlign w:val="center"/>
          </w:tcPr>
          <w:p w14:paraId="2D17A3FD" w14:textId="77777777" w:rsidR="00DE7D0B" w:rsidRDefault="00000000">
            <w:r>
              <w:rPr>
                <w:sz w:val="21"/>
              </w:rPr>
              <w:t>характеристики прерывистого подкрепления</w:t>
            </w:r>
          </w:p>
        </w:tc>
        <w:tc>
          <w:tcPr>
            <w:tcW w:w="3135" w:type="dxa"/>
            <w:vAlign w:val="center"/>
          </w:tcPr>
          <w:p w14:paraId="7EFAE3AB" w14:textId="77777777" w:rsidR="00DE7D0B" w:rsidRDefault="00000000">
            <w:r>
              <w:rPr>
                <w:sz w:val="21"/>
              </w:rPr>
              <w:t>рост сложности уровней</w:t>
            </w:r>
          </w:p>
        </w:tc>
      </w:tr>
      <w:tr w:rsidR="00DE7D0B" w14:paraId="3D9BE355" w14:textId="77777777">
        <w:trPr>
          <w:jc w:val="center"/>
        </w:trPr>
        <w:tc>
          <w:tcPr>
            <w:tcW w:w="3135" w:type="dxa"/>
            <w:vMerge/>
          </w:tcPr>
          <w:p w14:paraId="7C8BC74C" w14:textId="77777777" w:rsidR="00DE7D0B" w:rsidRDefault="00DE7D0B"/>
        </w:tc>
        <w:tc>
          <w:tcPr>
            <w:tcW w:w="3135" w:type="dxa"/>
            <w:vAlign w:val="center"/>
          </w:tcPr>
          <w:p w14:paraId="1969A2FA" w14:textId="77777777" w:rsidR="00DE7D0B" w:rsidRDefault="00000000">
            <w:r>
              <w:rPr>
                <w:sz w:val="21"/>
              </w:rPr>
              <w:t>характеристики негативного подкрепления</w:t>
            </w:r>
          </w:p>
        </w:tc>
        <w:tc>
          <w:tcPr>
            <w:tcW w:w="3135" w:type="dxa"/>
            <w:vAlign w:val="center"/>
          </w:tcPr>
          <w:p w14:paraId="049E07BF" w14:textId="77777777" w:rsidR="00DE7D0B" w:rsidRDefault="00000000">
            <w:r>
              <w:rPr>
                <w:sz w:val="21"/>
              </w:rPr>
              <w:t>восстановление здоровья, ремонт предметов</w:t>
            </w:r>
          </w:p>
        </w:tc>
      </w:tr>
      <w:tr w:rsidR="00DE7D0B" w14:paraId="68D5C50F" w14:textId="77777777">
        <w:trPr>
          <w:jc w:val="center"/>
        </w:trPr>
        <w:tc>
          <w:tcPr>
            <w:tcW w:w="3135" w:type="dxa"/>
            <w:vMerge/>
          </w:tcPr>
          <w:p w14:paraId="206D0F85" w14:textId="77777777" w:rsidR="00DE7D0B" w:rsidRDefault="00DE7D0B"/>
        </w:tc>
        <w:tc>
          <w:tcPr>
            <w:tcW w:w="3135" w:type="dxa"/>
            <w:vAlign w:val="center"/>
          </w:tcPr>
          <w:p w14:paraId="12F91A6A" w14:textId="77777777" w:rsidR="00DE7D0B" w:rsidRDefault="00000000">
            <w:r>
              <w:rPr>
                <w:sz w:val="21"/>
              </w:rPr>
              <w:t>характеристики эффекта «почти выигрыша»</w:t>
            </w:r>
          </w:p>
        </w:tc>
        <w:tc>
          <w:tcPr>
            <w:tcW w:w="3135" w:type="dxa"/>
            <w:vAlign w:val="center"/>
          </w:tcPr>
          <w:p w14:paraId="797717B7" w14:textId="77777777" w:rsidR="00DE7D0B" w:rsidRDefault="00000000">
            <w:r>
              <w:rPr>
                <w:sz w:val="21"/>
              </w:rPr>
              <w:t>сложный «босс» в конце уровня</w:t>
            </w:r>
          </w:p>
        </w:tc>
      </w:tr>
      <w:tr w:rsidR="00DE7D0B" w14:paraId="07964BA8" w14:textId="77777777">
        <w:trPr>
          <w:jc w:val="center"/>
        </w:trPr>
        <w:tc>
          <w:tcPr>
            <w:tcW w:w="3135" w:type="dxa"/>
            <w:vMerge/>
          </w:tcPr>
          <w:p w14:paraId="6BF5BAC5" w14:textId="77777777" w:rsidR="00DE7D0B" w:rsidRDefault="00DE7D0B"/>
        </w:tc>
        <w:tc>
          <w:tcPr>
            <w:tcW w:w="3135" w:type="dxa"/>
            <w:vAlign w:val="center"/>
          </w:tcPr>
          <w:p w14:paraId="4D0B0E1A" w14:textId="77777777" w:rsidR="00DE7D0B" w:rsidRDefault="00000000">
            <w:r>
              <w:rPr>
                <w:sz w:val="21"/>
              </w:rPr>
              <w:t>характеристики частоты событий</w:t>
            </w:r>
          </w:p>
        </w:tc>
        <w:tc>
          <w:tcPr>
            <w:tcW w:w="3135" w:type="dxa"/>
            <w:vAlign w:val="center"/>
          </w:tcPr>
          <w:p w14:paraId="3C28E2EC" w14:textId="77777777" w:rsidR="00DE7D0B" w:rsidRDefault="00000000">
            <w:r>
              <w:rPr>
                <w:sz w:val="21"/>
              </w:rPr>
              <w:t>неограниченная переигрываемость игры</w:t>
            </w:r>
          </w:p>
        </w:tc>
      </w:tr>
      <w:tr w:rsidR="00DE7D0B" w14:paraId="051C96A3" w14:textId="77777777">
        <w:trPr>
          <w:jc w:val="center"/>
        </w:trPr>
        <w:tc>
          <w:tcPr>
            <w:tcW w:w="3135" w:type="dxa"/>
            <w:vMerge/>
          </w:tcPr>
          <w:p w14:paraId="2BE1304B" w14:textId="77777777" w:rsidR="00DE7D0B" w:rsidRDefault="00DE7D0B"/>
        </w:tc>
        <w:tc>
          <w:tcPr>
            <w:tcW w:w="3135" w:type="dxa"/>
            <w:vAlign w:val="center"/>
          </w:tcPr>
          <w:p w14:paraId="790672ED" w14:textId="77777777" w:rsidR="00DE7D0B" w:rsidRDefault="00000000">
            <w:r>
              <w:rPr>
                <w:sz w:val="21"/>
              </w:rPr>
              <w:t>характеристики длительности событий</w:t>
            </w:r>
          </w:p>
        </w:tc>
        <w:tc>
          <w:tcPr>
            <w:tcW w:w="3135" w:type="dxa"/>
            <w:vAlign w:val="center"/>
          </w:tcPr>
          <w:p w14:paraId="0773EB75" w14:textId="77777777" w:rsidR="00DE7D0B" w:rsidRDefault="00000000">
            <w:r>
              <w:rPr>
                <w:sz w:val="21"/>
              </w:rPr>
              <w:t>в MMORPG нет конечной точки</w:t>
            </w:r>
          </w:p>
        </w:tc>
      </w:tr>
      <w:tr w:rsidR="00DE7D0B" w14:paraId="33790737" w14:textId="77777777">
        <w:trPr>
          <w:jc w:val="center"/>
        </w:trPr>
        <w:tc>
          <w:tcPr>
            <w:tcW w:w="3135" w:type="dxa"/>
            <w:vMerge/>
          </w:tcPr>
          <w:p w14:paraId="34CBA85B" w14:textId="77777777" w:rsidR="00DE7D0B" w:rsidRDefault="00DE7D0B"/>
        </w:tc>
        <w:tc>
          <w:tcPr>
            <w:tcW w:w="3135" w:type="dxa"/>
            <w:vAlign w:val="center"/>
          </w:tcPr>
          <w:p w14:paraId="04068D4B" w14:textId="77777777" w:rsidR="00DE7D0B" w:rsidRDefault="00000000">
            <w:r>
              <w:rPr>
                <w:sz w:val="21"/>
              </w:rPr>
              <w:t>характеристики интервала выплаты</w:t>
            </w:r>
          </w:p>
        </w:tc>
        <w:tc>
          <w:tcPr>
            <w:tcW w:w="3135" w:type="dxa"/>
            <w:vAlign w:val="center"/>
          </w:tcPr>
          <w:p w14:paraId="0A672EBF" w14:textId="77777777" w:rsidR="00DE7D0B" w:rsidRDefault="00000000">
            <w:r>
              <w:rPr>
                <w:sz w:val="21"/>
              </w:rPr>
              <w:t>вознаграждение за игру выдаётся мгновенно</w:t>
            </w:r>
          </w:p>
        </w:tc>
      </w:tr>
      <w:tr w:rsidR="00DE7D0B" w14:paraId="4CC13E3A" w14:textId="77777777">
        <w:trPr>
          <w:jc w:val="center"/>
        </w:trPr>
        <w:tc>
          <w:tcPr>
            <w:tcW w:w="3135" w:type="dxa"/>
            <w:vMerge w:val="restart"/>
            <w:vAlign w:val="center"/>
          </w:tcPr>
          <w:p w14:paraId="45169ACD" w14:textId="77777777" w:rsidR="00DE7D0B" w:rsidRDefault="00000000">
            <w:r>
              <w:rPr>
                <w:sz w:val="21"/>
              </w:rPr>
              <w:t>Характеристики оформления</w:t>
            </w:r>
          </w:p>
          <w:p w14:paraId="0F3D91CD" w14:textId="77777777" w:rsidR="00DE7D0B" w:rsidRDefault="00DE7D0B"/>
          <w:p w14:paraId="480F2B75" w14:textId="77777777" w:rsidR="00DE7D0B" w:rsidRDefault="00DE7D0B"/>
          <w:p w14:paraId="0902F402" w14:textId="77777777" w:rsidR="00DE7D0B" w:rsidRDefault="00DE7D0B"/>
        </w:tc>
        <w:tc>
          <w:tcPr>
            <w:tcW w:w="3135" w:type="dxa"/>
            <w:vAlign w:val="center"/>
          </w:tcPr>
          <w:p w14:paraId="5157B5A9" w14:textId="77777777" w:rsidR="00DE7D0B" w:rsidRDefault="00000000">
            <w:r>
              <w:rPr>
                <w:sz w:val="21"/>
              </w:rPr>
              <w:t>графические и звуковые характеристики</w:t>
            </w:r>
          </w:p>
        </w:tc>
        <w:tc>
          <w:tcPr>
            <w:tcW w:w="3135" w:type="dxa"/>
            <w:vAlign w:val="center"/>
          </w:tcPr>
          <w:p w14:paraId="2CE0F26E" w14:textId="77777777" w:rsidR="00DE7D0B" w:rsidRDefault="00000000">
            <w:r>
              <w:rPr>
                <w:sz w:val="21"/>
              </w:rPr>
              <w:t>реалистичная графика, быстрая музыка</w:t>
            </w:r>
          </w:p>
        </w:tc>
      </w:tr>
      <w:tr w:rsidR="00DE7D0B" w14:paraId="17B33551" w14:textId="77777777">
        <w:trPr>
          <w:jc w:val="center"/>
        </w:trPr>
        <w:tc>
          <w:tcPr>
            <w:tcW w:w="3135" w:type="dxa"/>
            <w:vMerge/>
          </w:tcPr>
          <w:p w14:paraId="2C7D0FDD" w14:textId="77777777" w:rsidR="00DE7D0B" w:rsidRDefault="00DE7D0B"/>
        </w:tc>
        <w:tc>
          <w:tcPr>
            <w:tcW w:w="3135" w:type="dxa"/>
            <w:vAlign w:val="center"/>
          </w:tcPr>
          <w:p w14:paraId="54D64E20" w14:textId="77777777" w:rsidR="00DE7D0B" w:rsidRDefault="00000000">
            <w:r>
              <w:rPr>
                <w:sz w:val="21"/>
              </w:rPr>
              <w:t>характеристики франшизы</w:t>
            </w:r>
          </w:p>
        </w:tc>
        <w:tc>
          <w:tcPr>
            <w:tcW w:w="3135" w:type="dxa"/>
            <w:vAlign w:val="center"/>
          </w:tcPr>
          <w:p w14:paraId="3C800E59" w14:textId="77777777" w:rsidR="00DE7D0B" w:rsidRDefault="00000000">
            <w:r>
              <w:rPr>
                <w:sz w:val="21"/>
              </w:rPr>
              <w:t>защищённые товарные названия, например Mario</w:t>
            </w:r>
          </w:p>
        </w:tc>
      </w:tr>
      <w:tr w:rsidR="00DE7D0B" w14:paraId="430F0299" w14:textId="77777777">
        <w:trPr>
          <w:jc w:val="center"/>
        </w:trPr>
        <w:tc>
          <w:tcPr>
            <w:tcW w:w="3135" w:type="dxa"/>
            <w:vMerge/>
          </w:tcPr>
          <w:p w14:paraId="511114C1" w14:textId="77777777" w:rsidR="00DE7D0B" w:rsidRDefault="00DE7D0B"/>
        </w:tc>
        <w:tc>
          <w:tcPr>
            <w:tcW w:w="3135" w:type="dxa"/>
            <w:vAlign w:val="center"/>
          </w:tcPr>
          <w:p w14:paraId="17561006" w14:textId="77777777" w:rsidR="00DE7D0B" w:rsidRDefault="00000000">
            <w:r>
              <w:rPr>
                <w:sz w:val="21"/>
              </w:rPr>
              <w:t>характеристики явного контента</w:t>
            </w:r>
          </w:p>
        </w:tc>
        <w:tc>
          <w:tcPr>
            <w:tcW w:w="3135" w:type="dxa"/>
            <w:vAlign w:val="center"/>
          </w:tcPr>
          <w:p w14:paraId="5BB17CD6" w14:textId="77777777" w:rsidR="00DE7D0B" w:rsidRDefault="00000000">
            <w:r>
              <w:rPr>
                <w:sz w:val="21"/>
              </w:rPr>
              <w:t>насилие, употребление наркотиков, нагота</w:t>
            </w:r>
          </w:p>
        </w:tc>
      </w:tr>
      <w:tr w:rsidR="00DE7D0B" w14:paraId="68A50DA8" w14:textId="77777777">
        <w:trPr>
          <w:jc w:val="center"/>
        </w:trPr>
        <w:tc>
          <w:tcPr>
            <w:tcW w:w="3135" w:type="dxa"/>
            <w:vMerge/>
          </w:tcPr>
          <w:p w14:paraId="31E36DCB" w14:textId="77777777" w:rsidR="00DE7D0B" w:rsidRDefault="00DE7D0B"/>
        </w:tc>
        <w:tc>
          <w:tcPr>
            <w:tcW w:w="3135" w:type="dxa"/>
            <w:vAlign w:val="center"/>
          </w:tcPr>
          <w:p w14:paraId="7CF7BFC9" w14:textId="77777777" w:rsidR="00DE7D0B" w:rsidRDefault="00000000">
            <w:r>
              <w:rPr>
                <w:sz w:val="21"/>
              </w:rPr>
              <w:t>характеристики внутриигровой рекламы</w:t>
            </w:r>
          </w:p>
        </w:tc>
        <w:tc>
          <w:tcPr>
            <w:tcW w:w="3135" w:type="dxa"/>
            <w:vAlign w:val="center"/>
          </w:tcPr>
          <w:p w14:paraId="47858751" w14:textId="77777777" w:rsidR="00DE7D0B" w:rsidRDefault="00000000">
            <w:r>
              <w:rPr>
                <w:sz w:val="21"/>
              </w:rPr>
              <w:t>бренды из реального мира, логотипы спонсоров</w:t>
            </w:r>
          </w:p>
        </w:tc>
      </w:tr>
    </w:tbl>
    <w:p w14:paraId="1F09E111" w14:textId="77777777" w:rsidR="00DE7D0B" w:rsidRDefault="00DE7D0B"/>
    <w:p w14:paraId="590C0664" w14:textId="77777777" w:rsidR="00DE7D0B" w:rsidRDefault="00000000">
      <w:pPr>
        <w:spacing w:after="280"/>
        <w:jc w:val="center"/>
      </w:pPr>
      <w:r>
        <w:rPr>
          <w:b/>
          <w:sz w:val="32"/>
        </w:rPr>
        <w:t>Социальные характеристики</w:t>
      </w:r>
    </w:p>
    <w:p w14:paraId="3D5E1387" w14:textId="77777777" w:rsidR="00DE7D0B" w:rsidRDefault="00000000">
      <w:pPr>
        <w:spacing w:after="120"/>
        <w:ind w:firstLine="567"/>
      </w:pPr>
      <w:r>
        <w:t>Социальные характеристики относятся к социальным аспектам видеоигр, таким как способы коммуникации игроков друг с другом как в онлайн-, так и в офлайн- («автономных») играх, а также к тем особенностям, которые формируют кооперативное и конкурентное сообщество игроков. Кроме того, данная категория учитывает роль сетей социальной поддержки, помогающих игрокам осваивать видеоигры и позволяющих опытным игрокам передавать свои знания другим и получать социальное признание.</w:t>
      </w:r>
    </w:p>
    <w:p w14:paraId="5D1FFCC8" w14:textId="77777777" w:rsidR="00DE7D0B" w:rsidRDefault="00000000">
      <w:pPr>
        <w:pStyle w:val="1"/>
        <w:spacing w:before="160" w:after="120"/>
      </w:pPr>
      <w:r>
        <w:lastRenderedPageBreak/>
        <w:t>Характеристики социальной коммуникации</w:t>
      </w:r>
    </w:p>
    <w:p w14:paraId="2F315D39" w14:textId="77777777" w:rsidR="00DE7D0B" w:rsidRDefault="00000000">
      <w:pPr>
        <w:spacing w:after="120"/>
        <w:ind w:firstLine="567"/>
      </w:pPr>
      <w:r>
        <w:t>Характеристики компьютерно-опосредованной коммуникации (CMC) позволяют игрокам вступать в социальное взаимодействие с другими игроками до, во время и после игры в видеоигры. Такое взаимодействие может включать выражение поддержки, восторга или фрустрации, а также обмен стратегиями и советами по играм, что само по себе может быть весьма подкрепляющим. Игроки могут использовать и текстовые сообщения, в рамках которых более опытные участники вырабатывают своеобразный язык, используя различные «эмотиконы» (анимированные выражения), акронимы (например, «lol»: laugh out loud) и жаргон (например, «l33t»: elite, то есть искусный). Характеристики социальной коммуникации играют роль в формировании игровой идентичности человека в виртуальных мирах и играх (то есть в создании имени или «ника» с сопутствующими атрибутами вроде изображений и подписей), а эта идентичность может усиливать ощущение личной вовлечённости в игру. Аватары представляют собой наиболее сложную форму CMC, позволяя создать цифровое представление игрока (не обязательно хоть сколько‑нибудь на него похожее). Игроки могут общаться посредством жестов и других средств, доступных аватару. Например, в World of Warcraft игроки могут махать рукой, смеяться и рассказывать другим игрокам шутки. В играх, где невербальному социальному взаимодействию уделяется меньше внимания, как, например, в шутере от первого лица Counterstrike, игроки выработали систему жестовой коммуникации, основанную на боевых действиях, таких как приседание, прыжки и наведение оружия.</w:t>
      </w:r>
    </w:p>
    <w:p w14:paraId="13D22203" w14:textId="77777777" w:rsidR="00DE7D0B" w:rsidRDefault="00000000">
      <w:pPr>
        <w:pStyle w:val="1"/>
        <w:spacing w:before="160" w:after="120"/>
      </w:pPr>
      <w:r>
        <w:t>Характеристики социальных формирований и институтов</w:t>
      </w:r>
    </w:p>
    <w:p w14:paraId="7F6F7972" w14:textId="77777777" w:rsidR="00DE7D0B" w:rsidRDefault="00000000">
      <w:pPr>
        <w:spacing w:after="120"/>
        <w:ind w:firstLine="567"/>
      </w:pPr>
      <w:r>
        <w:t xml:space="preserve">Baumeister and Leary (1995) утверждали, что людям присуща фундаментальная потребность принадлежать к социальной группе. В рамках массовых многопользовательских ролевых онлайн-игр (MMORPG) сформировался ряд социальных институтов, способных удовлетворять эту потребность (Cole and Griffiths 2007). Гильдии являются основным институтом, к которому принадлежат игроки, прежде всего ради кооперативной игры и совместного распределения получаемой в игре добычи («loot») между членами гильдии. Yee Ducheneaut et al. (2006) сообщали, что 66% всех игроков World of Warcraft состоят в гильдии, а среди продвинутых игроков этот показатель возрастает до 90%. От членов гильдии (принадлежащих к группам разного размера) нередко ожидают присутствия в определённое время для совместной игры. Однако, как показывали Ducheneaut et al. (2006), вместо сплочённых групп друзей это чаще объединения людей, и менее чем каждый четвёртый игрок лично знает своих товарищей по гильдии. Тем не менее игроки испытывают чувство социального обязательства играть, которое может включать необходимость оставаться в игре до завершения внутриигрового события, такого как «рейд». За невыполнение этих социальных обязательств игрок может быть наказан различными способами, включая потерю уважения или наград в гильдии и/или исключение из неё. Исследования показывают, что негативные эмоциональные эффекты остракизма в онлайн-среде могут быть столь же сильными, как и в реальном мире (Williams et al. 2000, 2002). Таким образом, социальные формирования и институты внутри </w:t>
      </w:r>
      <w:r>
        <w:lastRenderedPageBreak/>
        <w:t>видеоигры могут быть весьма вознаграждающими и создавать дополнительные стимулы к игре, но одновременно они могут накладывать негибкие временные обязательства, вступающие в конфликт с другими обязанностями.</w:t>
      </w:r>
    </w:p>
    <w:p w14:paraId="7292F8A1" w14:textId="77777777" w:rsidR="00DE7D0B" w:rsidRDefault="00000000">
      <w:pPr>
        <w:pStyle w:val="1"/>
        <w:spacing w:before="160" w:after="120"/>
      </w:pPr>
      <w:r>
        <w:t>Характеристики таблиц лидеров</w:t>
      </w:r>
    </w:p>
    <w:p w14:paraId="0B594030" w14:textId="77777777" w:rsidR="00DE7D0B" w:rsidRDefault="00000000">
      <w:pPr>
        <w:spacing w:after="120"/>
        <w:ind w:firstLine="567"/>
      </w:pPr>
      <w:r>
        <w:t>Vorderer et al. (2003) утверждали, что соревновательные элементы видеоигр являются важнейшим детерминантом удовольствия от игры. Они определяли социальную конкуренцию как процесс, разворачивающийся через конкурентные действия, совершаемые индивидами или социальными образованиями ради поддержания собственных интересов в ущерб другим. Важным механизмом обратной связи для социальной конкуренции в видеоиграх является таблица лидеров игрока, встречающаяся как в офлайн- (например, экран «Hall of Fame» на аркадных автоматах), так и в онлайн-играх (например, многопользовательские таблицы лидеров). В онлайн-играх, как и в автономных играх, многопользовательские таблицы лидеров используют системы отслеживания игроков для мониторинга статистики и прогресса игрока относительно других игроков. Таблицы лидеров дают игрокам общий ранг, который обычно выражается номером позиции (хотя иногда это может быть титул, а не порядковое место). Таблицы лидеров регулярно обновляются, что может побуждать игроков играть непрерывно в течение длительных периодов, соревнуясь с другими за более высокие и престижные места и связанные с ними ощущения возросшей самоэффективности.</w:t>
      </w:r>
    </w:p>
    <w:p w14:paraId="7A00231D" w14:textId="77777777" w:rsidR="00DE7D0B" w:rsidRDefault="00000000">
      <w:pPr>
        <w:pStyle w:val="1"/>
        <w:spacing w:before="160" w:after="120"/>
      </w:pPr>
      <w:r>
        <w:t>Характеристики сетей поддержки</w:t>
      </w:r>
    </w:p>
    <w:p w14:paraId="724FF9C8" w14:textId="77777777" w:rsidR="00DE7D0B" w:rsidRDefault="00000000">
      <w:pPr>
        <w:spacing w:after="120"/>
        <w:ind w:firstLine="567"/>
      </w:pPr>
      <w:r>
        <w:t xml:space="preserve">Онлайн-отношения являются сравнительно новым феноменом, однако уже стали значительной частью подростковой культуры. Wolak et al. (2002) сообщали, что 25% интернет-пользователей в возрасте 10–17 лет в течение последних 12 месяцев заводили случайные онлайн-дружбы, а 14% — близкие онлайн-дружбы или онлайн-романы. Сходные результаты получены и в MMORPG. Например, Cole and Griffiths сообщали, что 10% онлайн-игроков познакомились в игре с сексуальным и/или романтическим партнёром. Suler (2004) утверждал, что люди чаще раскрываются или более интенсивно отыгрывают себя в онлайне, поскольку онлайн-среды обладают выраженным дезингибирующим эффектом. Несмотря на очевидное богатство стилей коммуникации, доступных в онлайн-среде, показано, что высокие уровни компьютерно-опосредованной коммуникации при отсутствии сопоставимого уровня общения лицом к лицу связаны с одиночеством и снижением социального благополучия (Moody 2001). Как отмечал Castronova (2005), онлайн-миры могут казаться некоторым людям наилучшим из доступных мест, а увеличение участия в них оставляет меньше возможностей для связи с людьми в реальном мире. Помимо отношений между игроками, существует множество источников поддержки, помогающих человеку играть в видеоигру, включая Интернет (например, форумы и сайты), телевидение, журналы и стратегические руководства, а также телефонные горячие линии. Эти сети поддержки могут предоставлять продвинутые знания об игре, позволяя игроку оптимизировать свою стратегию ради преодоления </w:t>
      </w:r>
      <w:r>
        <w:lastRenderedPageBreak/>
        <w:t>сложных препятствий или поиска скрытых возможностей игры. Кроме того, такие сети дают опытным игрокам возможность делиться своими знаниями об игре вне процесса игры и получать признательность и признание от других игроков.</w:t>
      </w:r>
    </w:p>
    <w:p w14:paraId="012E5D3B" w14:textId="77777777" w:rsidR="00DE7D0B" w:rsidRDefault="00000000">
      <w:pPr>
        <w:spacing w:after="280"/>
        <w:jc w:val="center"/>
      </w:pPr>
      <w:r>
        <w:rPr>
          <w:b/>
          <w:sz w:val="32"/>
        </w:rPr>
        <w:t>Характеристики управления и контроля</w:t>
      </w:r>
    </w:p>
    <w:p w14:paraId="6ABB3F60" w14:textId="77777777" w:rsidR="00DE7D0B" w:rsidRDefault="00000000">
      <w:pPr>
        <w:spacing w:after="120"/>
        <w:ind w:firstLine="567"/>
      </w:pPr>
      <w:r>
        <w:t>Характеристики управления и контроля относятся к способам, посредством которых игрок может взаимодействовать с внутриигровыми свойствами и управлять ими с помощью физической схемы управления. В эту категорию также входят различные функции видеоигры, напрямую связанные с ощущением мастерства и контроля над игрой, например возможность сохранять прогресс, чтобы исправлять ошибки, и способность одновременно управлять многочисленными ресурсами в игре. Существуют и такие характеристики видеоигр, над которыми игрок не имеет прямого контроля, и они также могут влиять на игровой опыт.</w:t>
      </w:r>
    </w:p>
    <w:p w14:paraId="2C7B46C1" w14:textId="77777777" w:rsidR="00DE7D0B" w:rsidRDefault="00000000">
      <w:pPr>
        <w:pStyle w:val="1"/>
        <w:spacing w:before="160" w:after="120"/>
      </w:pPr>
      <w:r>
        <w:t>Характеристики пользовательского ввода</w:t>
      </w:r>
    </w:p>
    <w:p w14:paraId="1056293E" w14:textId="77777777" w:rsidR="00DE7D0B" w:rsidRDefault="00000000">
      <w:pPr>
        <w:spacing w:after="120"/>
        <w:ind w:firstLine="567"/>
      </w:pPr>
      <w:r>
        <w:t>Игроки должны думать и реагировать на объекты на экране, однако опыт игры в видеоигры в высокой степени носит и тактильный характер. Например, в видеоигры можно играть на персональном компьютере с помощью клавиатуры и мыши. В портативных устройствах и специализированных игровых консолях схема управления может включать различные комбинации кнопок, триггеров, аналоговых джойстиков, сенсорных экранов и управления движением. На аркадных автоматах могут использоваться и дополнительные элементы. Для того чтобы быть искусным в некоторых видеоиграх, игрокам могут требоваться хорошая зрительно-моторная координация и использование «комбо» (последовательности действий, вводимых в определённом ритме и дающих особый внутриигровой эффект) и «горячих клавиш» (оптимизированной схемы управления для большей эффективности). Видеоигры можно рассматривать как преимущественно «детерминистические», то есть такие, в которых все основные элементы игры по существу остаются постоянными от одной игровой сессии к другой. Это позволяет игрокам сравнивать свою результативность в видеоигре с результативностью других игроков.</w:t>
      </w:r>
    </w:p>
    <w:p w14:paraId="5478DBCE" w14:textId="77777777" w:rsidR="00DE7D0B" w:rsidRDefault="00000000">
      <w:pPr>
        <w:spacing w:after="120"/>
        <w:ind w:firstLine="567"/>
      </w:pPr>
      <w:r>
        <w:t xml:space="preserve">Исследования когнитивной психологии показали, что игроки быстро формируют ментальную модель внутриигровых элементов, которая качественно меняется с опытом, приспосабливаясь к пониманию функциональных свойств этих элементов (Graham et al. 2006). В исследовании детей 10–11 лет, играющих в видеоигры, было отмечено, что они демонстрировали «экспертные» формы поведения, такие как самоконтроль, распознавание паттернов, принятие решений на основе принципов, качественное мышление и превосходная память (VanDeventer 2002). В этом смысле привлекательность видеоигры заключается в вариативности способности пользователей использовать схему управления для усвоения новой информации об игровых элементах и тем самым максимизировать свои вознаграждения и удовольствие от игры. Интерпретативный феноменологический анализ Chappell et al. (2006) позволяет предположить, что чрезмерная игра может быть </w:t>
      </w:r>
      <w:r>
        <w:lastRenderedPageBreak/>
        <w:t>связана с навязчивой потребностью овладеть пользовательским интерфейсом, схемой управления и игровой механикой видеоигры.</w:t>
      </w:r>
    </w:p>
    <w:p w14:paraId="3B955516" w14:textId="77777777" w:rsidR="00DE7D0B" w:rsidRDefault="00000000">
      <w:pPr>
        <w:pStyle w:val="1"/>
        <w:spacing w:before="160" w:after="120"/>
      </w:pPr>
      <w:r>
        <w:t>Характеристики сохранения</w:t>
      </w:r>
    </w:p>
    <w:p w14:paraId="6AEE125E" w14:textId="77777777" w:rsidR="00DE7D0B" w:rsidRDefault="00000000">
      <w:pPr>
        <w:spacing w:after="120"/>
        <w:ind w:firstLine="567"/>
      </w:pPr>
      <w:r>
        <w:t>Когнитивное сожаление может возникать, когда игрок допускает в видеоигре ошибку, приводящую к проигрышному исходу (Loftus and Loftus 1983). Однако по самой своей конструкции видеоигры предоставляют игрокам множество возможностей исправить свои ошибки. Например, игра может включать «жизни» или «ходы», дающие ещё одну попытку справиться с игровыми задачами. Более того, видеоигры — это единственный вид игр, позволяющий игроку «сохранить» свой прогресс, а затем при желании вернуться к этой более ранней точке. Характеристики сохранения позволяют переигрывать проигрышный сценарий, тем самым минимизируя когнитивное сожаление, связанное с проигрышем. По этой причине видеоигры, возможно, обеспечивают игроку большую степень контроля и свободы, чем любая другая игра. Существуют два основных типа таких характеристик. Первый тип позволяет игроку сохраняться в любой момент игры (в некоторых играх есть функция «быстрого сохранения», позволяющая сохранить прогресс без прерывания игры). Второй тип — это система «контрольных точек», требующая, чтобы игрок достиг заранее определённых участков игры, прежде чем сможет сохранить прогресс. Возможно, системы контрольных точек способствуют более длительным игровым сессиям, поскольку игрок может решать не прекращать игру, пока не достигнет такой точки.</w:t>
      </w:r>
    </w:p>
    <w:p w14:paraId="4A439722" w14:textId="77777777" w:rsidR="00DE7D0B" w:rsidRDefault="00000000">
      <w:pPr>
        <w:pStyle w:val="1"/>
        <w:spacing w:before="160" w:after="120"/>
      </w:pPr>
      <w:r>
        <w:t>Характеристики управления ресурсами игрока</w:t>
      </w:r>
    </w:p>
    <w:p w14:paraId="1E09DE47" w14:textId="77777777" w:rsidR="00DE7D0B" w:rsidRDefault="00000000">
      <w:pPr>
        <w:spacing w:after="120"/>
        <w:ind w:firstLine="567"/>
      </w:pPr>
      <w:r>
        <w:t xml:space="preserve">Элементы видеоигры, отображаемые на экране, обычно представлены игроку ясно и количественно. В большинстве игр имеется HUD — экранный интерфейс, в котором подробно указаны все доступные игроку ресурсы. В шутерах это обычно здоровье персонажа и оставшийся боезапас. В ролевых играх это может быть сложная система инвентаря с различным оружием, одеждой, магическими заклинаниями и прочими предметами. Роль игрока заключается в принятии решений о том, как распоряжаться этими ресурсами для достижения различных целей игры. Эти характеристики дают обратную связь о том, насколько успешно игрок справляется с игрой (например, наличие большого количества ресурсов указывает на компетентность). Исследования азартных игр показали, что проблемные игроки нередко не могут завершить сессию, когда находятся «в минусе», и вместо этого продолжают «отыгрываться» до полной потери денег (Breen and Zuckerman 1999). Аналогично возможно, что чрезмерно играющие в видеоигры люди менее склонны завершать игровую сессию, когда их внутриигровые ресурсы истощены, и будут продолжать играть, пока ресурсы не будут восстановлены или полностью израсходованы. «Отыгрывание» в видеоигре может происходить как внутри одной сессии, так и между сессиями. Например, игрок может продолжать игру до тех пор, пока здоровье персонажа не достигнет 100% (то есть «внутрисессионное» отыгрывание). Либо, если по </w:t>
      </w:r>
      <w:r>
        <w:lastRenderedPageBreak/>
        <w:t>какой‑то причине он не может продолжать игру, у него может возникнуть стремление вернуться к игре скорее, чем обычно (то есть «межсессионное» отыгрывание).</w:t>
      </w:r>
    </w:p>
    <w:p w14:paraId="7BA104FC" w14:textId="77777777" w:rsidR="00DE7D0B" w:rsidRDefault="00000000">
      <w:pPr>
        <w:pStyle w:val="1"/>
        <w:spacing w:before="160" w:after="120"/>
      </w:pPr>
      <w:r>
        <w:t>Неконтролируемые характеристики</w:t>
      </w:r>
    </w:p>
    <w:p w14:paraId="6B49246A" w14:textId="77777777" w:rsidR="00DE7D0B" w:rsidRDefault="00000000">
      <w:pPr>
        <w:spacing w:after="120"/>
        <w:ind w:firstLine="567"/>
      </w:pPr>
      <w:r>
        <w:t>Некоторые характеристики видеоигр находятся вне контроля игрока — либо по замыслу разработчиков, либо по технической необходимости. Хотя такие особенности могут казаться относительно незначительными по сравнению с собственно игровым процессом, возможно, они способствуют удлинению игровых сессий. Например, в некоторых играх имеются неинтерактивные или «скриптовые» события, происходящие при каждом прохождении. Игрок не может повлиять на их исход и обычно не может их «пропустить». Аналогично во всех играх есть экраны «загрузки», которые обычно появляются между уровнями или тогда, когда игрок хочет получить доступ к чему‑то новому в игре. Экраны загрузки могут длиться от нескольких секунд до нескольких минут. Загрузка встречается и в многопользовательских играх, когда игрок должен ждать в «лобби», пока подключатся другие игроки или загрузится карта перед началом игры. Время ожидания в многопользовательских играх может сильно варьировать. В MMORPG также могут быть периоды ожидания, связанные с перемещением на большие расстояния по игровому миру. Важно отметить, что эти периоды загрузки не всегда учитываются игровыми часами или таймером, из‑за чего игрок может считать, что играл меньше времени, чем на самом деле. С другой стороны, видеоигры со скриптовыми событиями, временем загрузки и пошаговыми действиями могут быть привлекательны для некоторых игроков ещё и потому, что позволяют легче сочетать игру с другими действиями, например питьём, едой или курением сигареты. Видеоигры, в которые можно играть подобным образом, могут в большей степени способствовать длительным непрерывным игровым сессиям, чем более вовлекающие и требующие внимания игры без естественных пауз в действии.</w:t>
      </w:r>
    </w:p>
    <w:p w14:paraId="7006F3DC" w14:textId="77777777" w:rsidR="00DE7D0B" w:rsidRDefault="00000000">
      <w:pPr>
        <w:spacing w:after="280"/>
        <w:jc w:val="center"/>
      </w:pPr>
      <w:r>
        <w:rPr>
          <w:b/>
          <w:sz w:val="32"/>
        </w:rPr>
        <w:t>Нарративные характеристики и характеристики идентичности</w:t>
      </w:r>
    </w:p>
    <w:p w14:paraId="55C63AC7" w14:textId="77777777" w:rsidR="00DE7D0B" w:rsidRDefault="00000000">
      <w:pPr>
        <w:spacing w:after="120"/>
        <w:ind w:firstLine="567"/>
      </w:pPr>
      <w:r>
        <w:t>Нарративные характеристики и характеристики идентичности относятся к способам, которыми игрок может принимать в игре другую идентичность (как вымышленного персонажа или как конструируемую версию самого себя). В этом разделе также рассматривается роль повествования как средства погружения игрока в видеоигру. Кроме того, некоторые жанры и темы видеоигр могут в широком смысле соотноситься с ожиданиями и установками игрока по отношению к игре.</w:t>
      </w:r>
    </w:p>
    <w:p w14:paraId="30C9C7E0" w14:textId="77777777" w:rsidR="00DE7D0B" w:rsidRDefault="00000000">
      <w:pPr>
        <w:pStyle w:val="1"/>
        <w:spacing w:before="160" w:after="120"/>
      </w:pPr>
      <w:r>
        <w:t>Характеристики создания аватара</w:t>
      </w:r>
    </w:p>
    <w:p w14:paraId="48059F36" w14:textId="77777777" w:rsidR="00DE7D0B" w:rsidRDefault="00000000">
      <w:pPr>
        <w:spacing w:after="120"/>
        <w:ind w:firstLine="567"/>
      </w:pPr>
      <w:r>
        <w:t xml:space="preserve">Большинство видеоигр предполагают наличие одного персонажа (в форме человека, существа или неживого объекта), которым игрок управляет на протяжении всей игры. В некоторых играх, например Sim City, игрок одновременно управляет несколькими «персонажами» и объектами. Большинство игр предлагают различные возможности кастомизации в соответствии с предпочтениями игрока. Например, в ролевых играх </w:t>
      </w:r>
      <w:r>
        <w:lastRenderedPageBreak/>
        <w:t>игроки могут выбирать расу персонажа, его пол, биографию, внешний вид, класс и навыки. Манипулирование идентичностью внутри видеоигры может составлять важную часть мотивации к игре, что демонстрируют исследования смены гендера в MMORPG (Hussain and Griffiths 2008). Более того, большое число опций кастомизации может побуждать игрока проходить игру многократно, каждый раз разными персонажами. Замысел дизайнеров видеоигр состоит в том, чтобы предоставить игрокам этот выбор, благодаря чему они могли бы сформировать привязанность к персонализированному персонажу и сильнее вовлекаться в его развитие.</w:t>
      </w:r>
    </w:p>
    <w:p w14:paraId="1AB9B55C" w14:textId="77777777" w:rsidR="00DE7D0B" w:rsidRDefault="00000000">
      <w:pPr>
        <w:spacing w:after="120"/>
        <w:ind w:firstLine="567"/>
      </w:pPr>
      <w:r>
        <w:t>Selnow (1984) утверждал, что некоторые игроки формировали «электронные дружбы» со своими игровыми машинами; возможно, привязанность к аватару представляет собой более сложную форму такой привязанности. Исследование Blinka (2008) показало, что отношения подростков с их игровыми аватарами в значительной степени характеризуются «идентификацией», то есть ощущением единства с персонажем, сопровождаемым желанием овладеть игрой через аватара, и «погружением» — эмоциональной связью с аватаром, включая фантазирование о персонаже. Следовательно, сильная привязанность к игровому персонажу может иметь краткосрочный эффект, проявляющийся в стремлении игрока перед завершением сессии убедиться, что персонаж «повысил уровень» или располагает достаточными ресурсами, а в долгосрочной перспективе — в стремлении пройти игру до конца именно этим персонажем.</w:t>
      </w:r>
    </w:p>
    <w:p w14:paraId="616F3C9F" w14:textId="77777777" w:rsidR="00DE7D0B" w:rsidRDefault="00000000">
      <w:pPr>
        <w:pStyle w:val="1"/>
        <w:spacing w:before="160" w:after="120"/>
      </w:pPr>
      <w:r>
        <w:t>Характеристики средств повествования</w:t>
      </w:r>
    </w:p>
    <w:p w14:paraId="0375946E" w14:textId="77777777" w:rsidR="00DE7D0B" w:rsidRDefault="00000000">
      <w:pPr>
        <w:spacing w:after="120"/>
        <w:ind w:firstLine="567"/>
      </w:pPr>
      <w:r>
        <w:t>Психологические исследования в значительной степени обходили вниманием роль нарратива в игре в видеоигры, за исключением, возможно, сферы образовательных приложений онлайн-игр (de Freitas and Griffiths 2007, 2008). Повествование может ограничиваться простыми сценариями «выживания вопреки обстоятельствам», а в более продолжительных играх включать множество персонажей и сложные сюжетные линии. Нарратив в видеоигре, вероятно, играет важную роль в формировании у игрока чувства ухода от реальности или погружения. Наиболее распространённым средством повествования является «кат-сцена» (например, короткий полноформатный видеоролик или последовательность в стиле machinima) либо письменный/устный брифинг, служащий переходом между уровнями игры. Примером может быть использование исторической кинохроники Второй мировой войны в военном боевике. Средства повествования включаются и в управляемый игроком опыт игры. Игроки могут находить книги, записки, аудиозаписи, сообщения или слышать диалоги и повествование от внутриигровых персонажей. Часть таких средств встроена в систему вознаграждений игры, другая часть представляет собой дополнительную информацию, предназначенную лишь для того, чтобы «оживить» игровой мир. В некоторых видеоиграх присутствуют множественные концовки, зависящие от внутриигрового выбора игрока, что может побуждать к многократному прохождению.</w:t>
      </w:r>
    </w:p>
    <w:p w14:paraId="50CBEC51" w14:textId="77777777" w:rsidR="00DE7D0B" w:rsidRDefault="00000000">
      <w:pPr>
        <w:pStyle w:val="1"/>
        <w:spacing w:before="160" w:after="120"/>
      </w:pPr>
      <w:r>
        <w:lastRenderedPageBreak/>
        <w:t>Тематические и жанровые характеристики</w:t>
      </w:r>
    </w:p>
    <w:p w14:paraId="3A35CDA5" w14:textId="77777777" w:rsidR="00DE7D0B" w:rsidRDefault="00000000">
      <w:pPr>
        <w:spacing w:after="120"/>
        <w:ind w:firstLine="567"/>
      </w:pPr>
      <w:r>
        <w:t>В отличие от кино или литературы, в отношении видеоигр существует немного общепринятых жанровых классификаций, хотя некоторые исследователи и предпринимали такие попытки (например, Griffiths 1997). Тем не менее есть группы видеоигр, обычно распознаваемые разработчиками и игровым сообществом. Многие из них происходят из таксономии видеоигр Crawford (1982). К ним относятся, например, игры жанра «шутер от первого лица», «ролевые игры», стратегии «в реальном времени» или «пошаговые», казуальные «головоломки» и т. д. Эти классификации не являются дискретными, а образуют континуум, поскольку некоторые игры представляют собой «гибриды» (например, ролевая игра-шутер от первого лица). Каждый жанр видеоигр обычно имеет собственные конвенции с точки зрения игровой динамики, такие как длительность игры, линейность формата уровней и развитие персонажа. Например, шутер от первого лица обычно занимает 10–15 ч прохождения, тогда как для ролевой игры такая продолжительность может считаться слишком короткой. Видеоигры также стремятся представлять определённые стилизованные темы, такие как постапокалиптическая пустошь, фэнтези в духе «Lord of the Rings» или футуристическая космическая станция. С темой игры обычно связаны и определённые дизайнерские и игровые конвенции. Можно предположить, что тематические и жанровые характеристики в широком смысле влияют на решение игроков начать играть в видеоигры и направляют потребительский выбор при поиске новых игр (Yee 2006b). Кроме того, на основе предыдущего опыта игроки могут формировать позитивные установки по отношению к определённым жанрам видеоигр.</w:t>
      </w:r>
    </w:p>
    <w:p w14:paraId="3D1F1433" w14:textId="77777777" w:rsidR="00DE7D0B" w:rsidRDefault="00000000">
      <w:pPr>
        <w:spacing w:after="280"/>
        <w:jc w:val="center"/>
      </w:pPr>
      <w:r>
        <w:rPr>
          <w:b/>
          <w:sz w:val="32"/>
        </w:rPr>
        <w:t>Характеристики вознаграждения и наказания</w:t>
      </w:r>
    </w:p>
    <w:p w14:paraId="6C56B986" w14:textId="77777777" w:rsidR="00DE7D0B" w:rsidRDefault="00000000">
      <w:pPr>
        <w:spacing w:after="120"/>
        <w:ind w:firstLine="567"/>
      </w:pPr>
      <w:r>
        <w:t>Характеристики вознаграждения и наказания относятся к тому, каким образом игроки получают подкрепление за искусную игру (то есть за выигрыш) и подвергаются наказанию за проигрыш. Этот раздел охватывает многочисленные типы вознаграждений в видеоиграх и показывает, что такие вознаграждения часто предоставляются прерывисто по схемам случайного и фиксированного соотношения. На мотивацию игроков может также влиять более новая игровая особенность, известная как «мета-вознаграждения». В этом разделе используются прежние модели структурных характеристик азартных игр за счёт переноса понятий эффекта «почти выигрыша», интервала выплаты, частоты событий и длительности событий на игру в видеоигры.</w:t>
      </w:r>
    </w:p>
    <w:p w14:paraId="56183114" w14:textId="77777777" w:rsidR="00DE7D0B" w:rsidRDefault="00000000">
      <w:pPr>
        <w:pStyle w:val="1"/>
        <w:spacing w:before="160" w:after="120"/>
      </w:pPr>
      <w:r>
        <w:t>Характеристики общих типов вознаграждения</w:t>
      </w:r>
    </w:p>
    <w:p w14:paraId="791FBF94" w14:textId="77777777" w:rsidR="00DE7D0B" w:rsidRDefault="00000000">
      <w:pPr>
        <w:spacing w:after="120"/>
        <w:ind w:firstLine="567"/>
      </w:pPr>
      <w:r>
        <w:t xml:space="preserve">Некоторые игровые системы обеспечивают физическую силовую обратную связь посредством вибрации контроллера. Например, в автогоночной игре такая обратная связь может служить вознаграждением за искусное вождение на высокой скорости. Однако для большинства видеоигр вознаграждения носят прежде всего психологический характер. Некоторые игры вознаграждают игрока внутриигровой валютой (например, золотыми монетами), которая одновременно создаёт систему оценки объективной стоимости всех </w:t>
      </w:r>
      <w:r>
        <w:lastRenderedPageBreak/>
        <w:t>других предметов в игре. Похожим типом вознаграждения являются очки, которые обычно накапливаются без последующего обмена на другой вид награды. Аналогично, в зависимости от типа игры, игроки получают очки опыта («XP») по мере выполнения задач и победы над противниками в видеоигре. Как только игрок набирает достаточное количество XP, персонаж «повышает уровень» и различными способами становится сильнее. Требования по XP обычно возрастают на каждом следующем уровне. Игроки также могут получать различные предметы и улучшения, повышающие эффективность их персонажа в игре (хотя многие игры одновременно подстраивают сложность, чтобы компенсировать это усиление). Некоторые внутриигровые предметы крайне редки или «уникальны» (то есть существуют в игре в единственном экземпляре), и получение таких наград может требовать значительных временных затрат. Выполнение игровых задач в определённых параметрах также может открывать «бонусный» контент, включая короткие видео, концепт-арт и дополнительные игровые режимы. Ключевой момент состоит в том, что игры часто используют подход «всё и сразу» к вознаграждению игрока, то есть игрок нередко играет одновременно ради получения нескольких типов наград (Griffiths 2008a, b).</w:t>
      </w:r>
    </w:p>
    <w:p w14:paraId="52057F82" w14:textId="77777777" w:rsidR="00DE7D0B" w:rsidRDefault="00000000">
      <w:pPr>
        <w:pStyle w:val="1"/>
        <w:spacing w:before="160" w:after="120"/>
      </w:pPr>
      <w:r>
        <w:t>Характеристики наказания</w:t>
      </w:r>
    </w:p>
    <w:p w14:paraId="37F989E6" w14:textId="77777777" w:rsidR="00DE7D0B" w:rsidRDefault="00000000">
      <w:pPr>
        <w:spacing w:after="120"/>
        <w:ind w:firstLine="567"/>
      </w:pPr>
      <w:r>
        <w:t>В целом видеоигры являются позитивно подкрепляющими, потому что разработчики хотят укрепить решение игрока играть. Однако некоторые элементы неудачи и наказания в видеоиграх, вероятно, необходимы, чтобы задать контекстуальную ценность внутриигровых наград (то есть показать, что награды могут предотвратить проигрыш) и дать игроку понять, что прогресс не является просто неизбежным, а зависит от мастерства. Исторически разработчики включали в видеоигры достаточно суровые сценарии неудачи, например необходимость полностью начинать игру заново, когда персонаж «умирал» (Kent 2001). После появления встроенной памяти системы игроки получили возможность сохранять прогресс и просто «загружаться» снова после ошибки. Видеоигры стали также длиннее и сложнее, поэтому такое наказание, как необратимая смерть персонажа, стало менее привлекательным, особенно для менее вовлечённой, казуальной аудитории. Обычные формы наказания в играх включают необходимость начинать уровень заново, проваливать цель или терять какие‑либо ресурсы, такие как предметы, XP или очки. В последнее время акцент на повествовании привёл некоторых дизайнеров к отказу от серьёзных наказаний ради сохранения хода сюжета: вместо этого сценарий неудачи встраивается в историю игры. Например, в Prince of Persia (2008) главный герой не может разбиться насмерть из‑за неудачного прыжка игрока, а просто снова появляется на экране без штрафа.</w:t>
      </w:r>
    </w:p>
    <w:p w14:paraId="7B2C1711" w14:textId="77777777" w:rsidR="00DE7D0B" w:rsidRDefault="00000000">
      <w:pPr>
        <w:pStyle w:val="1"/>
        <w:spacing w:before="160" w:after="120"/>
      </w:pPr>
      <w:r>
        <w:t>Характеристики метаигровых вознаграждений</w:t>
      </w:r>
    </w:p>
    <w:p w14:paraId="657DD133" w14:textId="77777777" w:rsidR="00DE7D0B" w:rsidRDefault="00000000">
      <w:pPr>
        <w:spacing w:after="120"/>
        <w:ind w:firstLine="567"/>
      </w:pPr>
      <w:r>
        <w:t xml:space="preserve">Исследование King and Delfabbro (in press) выявило потенциальное влияние метаигровых вознаграждений на чрезмерное игровое поведение. Метаигровые вознаграждения предназначены для того, чтобы дать игрокам общую оценку их мастерства в видеоигре. В некоторых играх это выражается единым процентным показателем, </w:t>
      </w:r>
      <w:r>
        <w:lastRenderedPageBreak/>
        <w:t>показывающим, какую часть игры игрок уже завершил. Назначение этой характеристики — побуждать игрока продолжать игру до достижения полного завершения. King and Delfabbro сообщали, что метаигровые характеристики часто ставят перед игроком крупные цели, из‑за которых человек играет дольше, чем намеревался, и приходит к убеждению, что никакое количество потраченного на игру времени не является «достаточным». Современные продвинутые примеры метаигровых вознаграждений включают систему Achievement Points на Xbox 360 и систему Trophies на Playstation 3. В системе Xbox 360 игрок получает «очки достижений» за выполнение различных требований из списка достижений конкретной игры. В большинстве игр для Xbox 360 имеется от 35 до 50 достижений, требующих либо совершить сложный подвиг, либо выполнить определённое число действий подряд. Очки достижений предназначены для того, чтобы удерживать игрока в контакте с видеоигрой даже после её прохождения — через повторное прохождение или онлайн-игру. Например, в Ghost Recon: Advanced Warfighter есть достижения за прохождение игры на всех трёх уровнях сложности, за восемь последовательных часов игры и за 10,000 убийств в онлайн-режиме. Для получения таких достижений игрокам может понадобиться играть в течение многих недель, а то и месяцев.</w:t>
      </w:r>
    </w:p>
    <w:p w14:paraId="26CF6C44" w14:textId="77777777" w:rsidR="00DE7D0B" w:rsidRDefault="00000000">
      <w:pPr>
        <w:pStyle w:val="1"/>
        <w:spacing w:before="160" w:after="120"/>
      </w:pPr>
      <w:r>
        <w:t>Характеристики прерывистого подкрепления</w:t>
      </w:r>
    </w:p>
    <w:p w14:paraId="7E794544" w14:textId="77777777" w:rsidR="00DE7D0B" w:rsidRDefault="00000000">
      <w:pPr>
        <w:spacing w:after="120"/>
        <w:ind w:firstLine="567"/>
      </w:pPr>
      <w:r>
        <w:t xml:space="preserve">Согласно теории оперантного обусловливания (Ferster and Skinner 1957), способ, которым игрок получает вознаграждение за игру в видеоигру, важнее самих наград. Подобно азартной игре на игровых автоматах, видеоигры подкрепляют правильную или искусную игру по схемам подкрепления с переменным и фиксированным соотношением (Chumbley and Griffiths 2006). Например, в ролевых играх, когда игрок набирает достаточно XP, его персонаж «повышает уровень». Требования к XP на каждом уровне обычно возрастают, а это означает, что на более продвинутых этапах игры игроку приходится играть всё дольше, чтобы добиться прогресса. Предметные награды также выдаются по схемам переменного соотношения. Например, игра может быть запрограммирована так, чтобы конкретный предмет выдавался в 5% случаев. Хорошо известно, что подкрепление по схеме переменного соотношения вызывает наиболее устойчивое и стабильное реагирование и в наименьшей степени подвержено угасанию. Помимо наград, выдаваемых по схемам переменного соотношения, видеоигры используют и схемы фиксированного соотношения. Например, игрок может получить конкретную награду за убийство десяти существ. Из‑за вариативной природы вознаграждений Yee (2006a) отмечал, что игроки часто сообщают: более поздние этапы видеоигры превращаются в «труд веселья» (то есть становятся более монотонными и трудоёмкими, чем захватывающими), а сама игра начинает напоминать вторую работу, а не развлечение. Возможно, игроки в видеоигры прибегают к иррациональной логике, сходной с ошибкой игрока, или придерживаются суеверных представлений о схемах вознаграждения в играх (например, переоценивают или иным образом неверно понимают вероятность получения определённых предметов во время игры). Иными словами, видеоигры часто включают </w:t>
      </w:r>
      <w:r>
        <w:lastRenderedPageBreak/>
        <w:t>фиксированные и переменные схемы подкрепления, способные длительно поддерживать мотивацию к игре, поскольку следующая награда «уже где‑то рядом».</w:t>
      </w:r>
    </w:p>
    <w:p w14:paraId="0D63365F" w14:textId="77777777" w:rsidR="00DE7D0B" w:rsidRDefault="00000000">
      <w:pPr>
        <w:pStyle w:val="1"/>
        <w:spacing w:before="160" w:after="120"/>
      </w:pPr>
      <w:r>
        <w:t>Характеристики негативного подкрепления</w:t>
      </w:r>
    </w:p>
    <w:p w14:paraId="322986F2" w14:textId="77777777" w:rsidR="00DE7D0B" w:rsidRDefault="00000000">
      <w:pPr>
        <w:spacing w:after="120"/>
        <w:ind w:firstLine="567"/>
      </w:pPr>
      <w:r>
        <w:t>Хотя, вероятно, в меньшей степени, чем позитивное подкрепление, видеоигры используют и техники негативного подкрепления для удержания игроков в процессе (Chumbley and Griffiths 2006). Например, в шутере персонаж игрока может получить ранение от вражеского огня. Это отражается в снижении показателя «здоровья» на экранном интерфейсе (например, до 65%). Персонаж оказывается в нежелательном или неприятном состоянии. Найдя предмет, который повышает здоровье персонажа (например, бинты), игрок устраняет это нежелательное состояние персонажа и испытывает чувство облегчения. Аналогично, когда игрок получает трудные задачи, которые нужно срочно выполнить, он может получать негативное подкрепление, завершая задачу и тем самым снимая чувство напряжения или давления.</w:t>
      </w:r>
    </w:p>
    <w:p w14:paraId="7E2AC0BC" w14:textId="77777777" w:rsidR="00DE7D0B" w:rsidRDefault="00000000">
      <w:pPr>
        <w:pStyle w:val="1"/>
        <w:spacing w:before="160" w:after="120"/>
      </w:pPr>
      <w:r>
        <w:t>Характеристики эффекта «почти выигрыша»</w:t>
      </w:r>
    </w:p>
    <w:p w14:paraId="4930EFCC" w14:textId="77777777" w:rsidR="00DE7D0B" w:rsidRDefault="00000000">
      <w:pPr>
        <w:spacing w:after="120"/>
        <w:ind w:firstLine="567"/>
      </w:pPr>
      <w:r>
        <w:t>Утверждалось, что игроки на игровых автоматах не столько постоянно проигрывают, сколько постоянно «почти выигрывают» (Griffiths 1990). Это высказывание относится к принципу «почти выигрыша» — психологической интерпретации проигрышного события как очень близкого к выигрышному. Ситуации «почти выигрыша» часто возникают и в видеоиграх и могут быть чрезвычайно захватывающими. Например, в платформенной игре игрок может подряд выполнить три идеальных прыжка, а затем неверно оценить последнее препятствие и проиграть. В таком случае проигрыш может восприниматься не просто как проигрыш, а как попытка, очень близкая к победе. Видеоигры также могут предоставлять своего рода обучающую обратную связь, направляющую игрока так, чтобы он не повторял свои ошибки; это подкрепляет представление о том, что испытания в игре созданы для преодоления. В этом смысле видеоигра может оказывать подкрепляющее действие даже в ситуации «проигрыша», потому что игрок часто находится на пороге победы и знает, что именно нужно сделать, чтобы выиграть.</w:t>
      </w:r>
    </w:p>
    <w:p w14:paraId="756C368E" w14:textId="77777777" w:rsidR="00DE7D0B" w:rsidRDefault="00000000">
      <w:pPr>
        <w:pStyle w:val="1"/>
        <w:spacing w:before="160" w:after="120"/>
      </w:pPr>
      <w:r>
        <w:t>Характеристики частоты событий</w:t>
      </w:r>
    </w:p>
    <w:p w14:paraId="5375D06F" w14:textId="77777777" w:rsidR="00DE7D0B" w:rsidRDefault="00000000">
      <w:pPr>
        <w:spacing w:after="120"/>
        <w:ind w:firstLine="567"/>
      </w:pPr>
      <w:r>
        <w:t xml:space="preserve">Частота событий относится к тому, как часто игрок может участвовать в игре в течение заданного промежутка времени. Утверждалось, что игра на игровых автоматах является более подкрепляющей, чем участие в лотерее с тиражом дважды в неделю, поскольку на автомате человек может играть сколько угодно часто, тогда как лотерея проводится лишь два раза в неделю (Parke and Griffiths 2007). В этом примере, если предположить, что игрок делает только одну ставку на каждый вид игры, более высокая частота событий обеспечивает больший объём игры. Насколько известно авторам, большинство видеоигр характеризуются высокой частотой событий. В казуальных играх-головоломках человек может сыграть сотни партий в течение часа. Аналогично в многопользовательском шутере игрок может за короткое время убить множество </w:t>
      </w:r>
      <w:r>
        <w:lastRenderedPageBreak/>
        <w:t>противников. Хотя в некоторых играх, например MMORPG, существуют цели, достижение которых может занимать часы или даже месяцы, обычно эти цели разбиваются на более мелкие задачи — «мини-игры», контрольные точки, уровни и т. д. Лишь очень немногие игры требуют непрерывной игры (без перерыва) ради получения награды. Таким образом, высокая частота событий в видеоиграх может объяснять, почему некоторые люди теряют счёт времени и переживают чувства ухода от реальности, погружения и диссоциации. Однако следует отметить и то, что потеря чувства времени в данной ситуации может позитивно оцениваться самими игроками и не должна автоматически патологизироваться исследовательским сообществом как нечто негативное (Wood et al. 2007; Wood and Griffiths 2007).</w:t>
      </w:r>
    </w:p>
    <w:p w14:paraId="69CA0CE9" w14:textId="77777777" w:rsidR="00DE7D0B" w:rsidRDefault="00000000">
      <w:pPr>
        <w:pStyle w:val="1"/>
        <w:spacing w:before="160" w:after="120"/>
      </w:pPr>
      <w:r>
        <w:t>Характеристики длительности событий</w:t>
      </w:r>
    </w:p>
    <w:p w14:paraId="075E37A4" w14:textId="77777777" w:rsidR="00DE7D0B" w:rsidRDefault="00000000">
      <w:pPr>
        <w:spacing w:after="120"/>
        <w:ind w:firstLine="567"/>
      </w:pPr>
      <w:r>
        <w:t>Длительность событий относится к тому, сколько времени требуется на завершение игрового события. В видеоиграх это может быть трудно предсказать. Например, в онлайн-шутере организатор матча может установить длительность игры в 15 min, и игроки будут соревноваться за наибольший счёт в это время, тогда как в игре-головоломке Tetris партия заканчивается, когда игрок уже не способен справляться с возрастающей сложностью задач. В MMORPG игроки могут участвовать в «рейдах», продолжительность которых варьирует и может составлять многие часы. Более того, в MMORPG отсутствует чёткая конечная точка, и потому длительность событий в них фактически является «неограниченной». Ключевой момент состоит в том, что длительность событий в видеоиграх крайне вариативна, и в тех играх, где отсутствуют возможности сохранения, некоторым игрокам может быть трудно уложиться в заранее запланированный временной интервал игры.</w:t>
      </w:r>
    </w:p>
    <w:p w14:paraId="44893EC2" w14:textId="77777777" w:rsidR="00DE7D0B" w:rsidRDefault="00000000">
      <w:pPr>
        <w:pStyle w:val="1"/>
        <w:spacing w:before="160" w:after="120"/>
      </w:pPr>
      <w:r>
        <w:t>Характеристики интервала выплаты</w:t>
      </w:r>
    </w:p>
    <w:p w14:paraId="60396A72" w14:textId="77777777" w:rsidR="00DE7D0B" w:rsidRDefault="00000000">
      <w:pPr>
        <w:spacing w:after="120"/>
        <w:ind w:firstLine="567"/>
      </w:pPr>
      <w:r>
        <w:t>Интервал выплаты относится к задержке между окончанием игрового события и получением последующего вознаграждения. В видеоиграх такой интервал практически отсутствует, то есть игроки получают награду немедленно. В шутере игрок сразу получает очки за попадание в противника. Аналогично, когда игрок сам получает выстрел от противника, проигрыш фиксируется мгновенно. Было показано, что высокая частота событий и короткая длительность событий усиливают азартное игровое поведение, поскольку период потери краток и у игрока остаётся мало времени, чтобы осмыслить проигрыши до начала новой игры (Delfabbro and Winefield 1999). То, что видеоигры структурно сходны с игровыми автоматами и по параметру интервала выплаты, также позволяет игроку вновь инвестировать полученные в игре награды в дальнейшую игру (например, используя монеты, собранные на уровне, для покупки предмета во внутриигровом магазине). Таким образом, короткие интервалы выплаты могут объяснять, почему некоторые люди играют чрезмерно.</w:t>
      </w:r>
    </w:p>
    <w:p w14:paraId="15B58CAE" w14:textId="77777777" w:rsidR="00DE7D0B" w:rsidRDefault="00000000">
      <w:pPr>
        <w:spacing w:after="280"/>
        <w:jc w:val="center"/>
      </w:pPr>
      <w:r>
        <w:rPr>
          <w:b/>
          <w:sz w:val="32"/>
        </w:rPr>
        <w:t>Характеристики оформления</w:t>
      </w:r>
    </w:p>
    <w:p w14:paraId="70E2ACF3" w14:textId="77777777" w:rsidR="00DE7D0B" w:rsidRDefault="00000000">
      <w:pPr>
        <w:spacing w:after="120"/>
        <w:ind w:firstLine="567"/>
      </w:pPr>
      <w:r>
        <w:lastRenderedPageBreak/>
        <w:t>Характеристики оформления относятся к эстетическим качествам видеоигры, то есть к тому, как игра выглядит и звучит для игрока. В эту категорию включены также явный контент и внутриигровая реклама, которые влияют на подачу видеоигры. Некоторые свойства видеоигры могут рассматриваться как «франшизы», а психология знакомости может объяснять их широкую привлекательность.</w:t>
      </w:r>
    </w:p>
    <w:p w14:paraId="4311D9E4" w14:textId="77777777" w:rsidR="00DE7D0B" w:rsidRDefault="00000000">
      <w:pPr>
        <w:pStyle w:val="1"/>
        <w:spacing w:before="160" w:after="120"/>
      </w:pPr>
      <w:r>
        <w:t>Графические и звуковые характеристики</w:t>
      </w:r>
    </w:p>
    <w:p w14:paraId="1EE0E429" w14:textId="77777777" w:rsidR="00DE7D0B" w:rsidRDefault="00000000">
      <w:pPr>
        <w:spacing w:after="120"/>
        <w:ind w:firstLine="567"/>
      </w:pPr>
      <w:r>
        <w:t>Немногие станут отрицать, что визуальные и аудиальные особенности видеоигр могут делать их крайне захватывающими и привлекательными. Исследователи игр утверждали, что графика и звуковые эффекты создают более реалистичный и иммерсивный контекст для системы вознаграждений и повествовательного дизайна видеоигры (Salen and Zimmerman 2004). Получение очков или достижение цели в видеоигре часто сопровождается определёнными звуками и визуальными эффектами. Согласно теории классического обусловливания, игроки формируют ассоциации между различными стимулами внутри игры и приятными переживаниями, связанными с позитивным подкреплением. Со временем звуки и графика видеоигры могут сами по себе вызывать приятные переживания, ассоциированные с наградой, даже в отсутствие самой награды. Например, игрок может ассоциировать фоновую музыку с возбуждением от победы, так что уже в начале игры испытывает возбуждение. Предполагалось, что музыка играет важную роль и в игре на игровых автоматах, индуцируя «романтическое» аффективное состояние, из‑за которого игрок переоценивает шансы на выигрыш и игнорирует прошлые проигрыши (Griffiths and Parke 2005). Другие исследования показали, что люди играют в азартные игры быстрее, когда музыка имеет «высокий темп» (то есть большое число ударов в минуту) (Dixon et al. 2007). Что касается видеоигр, в неопубликованном исследовании Griffiths было обнаружено, что музыка в Tetris значительно усиливала возбуждение и активацию игроков по сравнению с игрой в беззвучном режиме, когда музыка была выключена (cf. King et al. 2008). Следовательно, возможно, что звуковые и визуальные элементы играют важную роль в повышении уверенности игрока и уровня его возбуждения, а также могут способствовать субъективному ощущению потери счёта времени.</w:t>
      </w:r>
    </w:p>
    <w:p w14:paraId="349DB4B0" w14:textId="77777777" w:rsidR="00DE7D0B" w:rsidRDefault="00000000">
      <w:pPr>
        <w:pStyle w:val="1"/>
        <w:spacing w:before="160" w:after="120"/>
      </w:pPr>
      <w:r>
        <w:t>Характеристики франшизы</w:t>
      </w:r>
    </w:p>
    <w:p w14:paraId="21299BD5" w14:textId="77777777" w:rsidR="00DE7D0B" w:rsidRDefault="00000000">
      <w:pPr>
        <w:spacing w:after="120"/>
        <w:ind w:firstLine="567"/>
      </w:pPr>
      <w:r>
        <w:t xml:space="preserve">Подобно голливудской киноиндустрии, за последние десятилетия сформировались крупные видеоигровые «франшизы», такие как Halo, Mario, Tomb Raider, Grand Theft Auto, Resident Evil и The Sims. Разработчики видеоигр понимают, что отдельные свойства игры могут превращаться в узнаваемые бренды, ассоциирующиеся с определённым игровым опытом. Исследователи азартных игр отмечали, что игровые автоматы, использующие элементы франшизы, например персонажей из The Simpsons, могут быть более привлекательны для игроков благодаря своей знакомости (Parke and Griffiths 2007). Психология знакомости предполагает, что предшествующий позитивный опыт взаимодействия с определёнными элементами видеоигр может переноситься на другие </w:t>
      </w:r>
      <w:r>
        <w:lastRenderedPageBreak/>
        <w:t>виды активности, в которых присутствуют те же элементы. Аналогично игроки могут формировать сильные позитивные чувства, например доверие, к определённым игровым брендам и предпочитать их другим играм, продолжая играть даже тогда, когда игра становится слишком сложной (Griffiths and Dunbar 1997).</w:t>
      </w:r>
    </w:p>
    <w:p w14:paraId="544BF054" w14:textId="77777777" w:rsidR="00DE7D0B" w:rsidRDefault="00000000">
      <w:pPr>
        <w:pStyle w:val="1"/>
        <w:spacing w:before="160" w:after="120"/>
      </w:pPr>
      <w:r>
        <w:t>Характеристики явного контента</w:t>
      </w:r>
    </w:p>
    <w:p w14:paraId="004F97F8" w14:textId="77777777" w:rsidR="00DE7D0B" w:rsidRDefault="00000000">
      <w:pPr>
        <w:spacing w:after="120"/>
        <w:ind w:firstLine="567"/>
      </w:pPr>
      <w:r>
        <w:t>Явный («взрослый») контент в видеоиграх изучался прежде всего с точки зрения его возможных негативных эффектов для маленьких детей (Anderson and Dill 2000), однако представление о том, что игроки получают удовольствие и выбирают видеоигры главным образом ради взаимодействия с явным контентом, получило мало внимания. Brand (2007) сообщил, что 88% взрослых игроков в Австралии поддерживают единую систему классификации для видеоигр и фильмов, включая ограничительную категорию (18 лет и старше). Наряду с головоломками и спортивными симуляторами, жестокие шутеры на протяжении десятилетий оставались одними из наиболее коммерчески успешных игр. Потребительский спрос на явный контент, возможно, связан со спросом на более сложное, взрослое повествование в играх (Atkins 2003). Некоторые игроки могут выбирать игры с изображением грубой лексики, насилия и/или секса из‑за тех особых мыслей и эмоций, которые такой контент способен вызывать именно в форме интерактивной видеоигры. Например, игра Bioshock, в которой игрок сталкивается с моральным выбором — «спасти» или «убить» маленьких девочек, — получила высокую оценку критиков и была очень популярна в игровом сообществе. Другое объяснение состоит в том, что игроки ищут явный контент из‑за катарсических эффектов игры (Dill and Dill 1998), что указывает на объяснение чрезмерной игры через изменяющие настроение эффекты игрового процесса (Jacobs 1986).</w:t>
      </w:r>
    </w:p>
    <w:p w14:paraId="0885A338" w14:textId="77777777" w:rsidR="00DE7D0B" w:rsidRDefault="00000000">
      <w:pPr>
        <w:pStyle w:val="1"/>
        <w:spacing w:before="160" w:after="120"/>
      </w:pPr>
      <w:r>
        <w:t>Характеристики внутриигровой рекламы</w:t>
      </w:r>
    </w:p>
    <w:p w14:paraId="09D34F93" w14:textId="77777777" w:rsidR="00DE7D0B" w:rsidRDefault="00000000">
      <w:pPr>
        <w:spacing w:after="120"/>
        <w:ind w:firstLine="567"/>
      </w:pPr>
      <w:r>
        <w:t>Некоторые видеоигры получают корпоративное спонсорство и содержат рекламу внутри игры (например, рекламу на виртуальном рекламном щите), тогда как некоторые разработчики оплачивают лицензию на использование определённых брендов в своей игре (например, использование названия «Ferrari» в автогоночной игре). Влияние внутриигровой рекламы на игровое поведение пока изучено слабо. Можно предположить, что видеоигры с официальным лицензированием могут быть популярнее среди игроков благодаря большей аутентичности (например, официальные игры серии FIFA о футболе были коммерчески успешнее других футбольных игр). Однако неуместное использование внутриигровой рекламы может вмешиваться в игровой опыт и снижать удовольствие игрока.</w:t>
      </w:r>
    </w:p>
    <w:p w14:paraId="0AA06D0C" w14:textId="77777777" w:rsidR="00DE7D0B" w:rsidRDefault="00000000">
      <w:pPr>
        <w:spacing w:after="280"/>
        <w:jc w:val="center"/>
      </w:pPr>
      <w:r>
        <w:rPr>
          <w:b/>
          <w:sz w:val="32"/>
        </w:rPr>
        <w:t>Итоги и заключение</w:t>
      </w:r>
    </w:p>
    <w:p w14:paraId="478427D9" w14:textId="77777777" w:rsidR="00DE7D0B" w:rsidRDefault="00000000">
      <w:pPr>
        <w:spacing w:after="120"/>
        <w:ind w:firstLine="567"/>
      </w:pPr>
      <w:r>
        <w:t xml:space="preserve">Область аддикций, связанных с технологиями, является новой и сталкивается со множеством теоретических препятствий, прежде чем быть принятой традиционными теориями аддикции. Тем не менее важно проводить исследования, направленные на </w:t>
      </w:r>
      <w:r>
        <w:lastRenderedPageBreak/>
        <w:t>выявление психологических механизмов, лежащих в основе чрезмерного или проблемного использования видеоигр. Литература по азартным играм позволяет предположить, что структурные характеристики игры в видеоигры могут играть роль в инициации, развитии и поддержании проблемной игры в видеоигры. В настоящей статье была предложена пятифакторная схема, позволяющая концептуализировать многие из известных характеристик видеоигр, которые могут влиять на игровое поведение. Авторы пытаются предположить, каким образом эти характеристики связаны с проблемной игрой, однако степень, в которой они действительно вносят вклад в чрезмерную игру в видеоигры, требует дальнейшего изучения. Хочется надеяться, что данная таксономия станет стимулом для будущих исследований чрезмерной игры в видеоигры, особенно в тех областях, которые психологическая литература пока подробно не исследовала. Дополнительного внимания заслуживает вопрос о том, действительно ли эти характеристики столь чётко разграничены, как предполагают авторы, а также возможность того, что данная схема отражает различные типологии игроков.</w:t>
      </w:r>
    </w:p>
    <w:p w14:paraId="33F99580" w14:textId="77777777" w:rsidR="00DE7D0B" w:rsidRDefault="00000000">
      <w:pPr>
        <w:spacing w:after="120"/>
        <w:ind w:firstLine="567"/>
      </w:pPr>
      <w:r>
        <w:t>Изучение структурных характеристик видеоигр полезно для нескольких сторон, включая: (a) психологов, которые могут лучше понять динамическую роль технологий в возникновении новых проблемных форм человеческого поведения и то, как это знание способно помочь проблемным пользователям; (b) игроков в видеоигры, для которых информирование о потенциально вредных структурных характеристиках может служить хорошей профилактической мерой; и (c) индустрию видеоигр, стремящуюся создавать игры с более привлекательными и вознаграждающими особенностями для укрепления долгосрочной потребительской лояльности. По мере того как видеоигры становятся всё более сложными и всё теснее вплетаются в культурный ландшафт, исследователям важно уметь распознавать и понимать психологические эффекты, которые эти новые технологии могут приносить игрокам — как во благо, так и во вред.</w:t>
      </w:r>
    </w:p>
    <w:sectPr w:rsidR="00DE7D0B" w:rsidSect="00034616">
      <w:pgSz w:w="12240" w:h="15840"/>
      <w:pgMar w:top="1247"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03584270">
    <w:abstractNumId w:val="8"/>
  </w:num>
  <w:num w:numId="2" w16cid:durableId="110976683">
    <w:abstractNumId w:val="6"/>
  </w:num>
  <w:num w:numId="3" w16cid:durableId="910195257">
    <w:abstractNumId w:val="5"/>
  </w:num>
  <w:num w:numId="4" w16cid:durableId="1036082372">
    <w:abstractNumId w:val="4"/>
  </w:num>
  <w:num w:numId="5" w16cid:durableId="1032340449">
    <w:abstractNumId w:val="7"/>
  </w:num>
  <w:num w:numId="6" w16cid:durableId="1390029955">
    <w:abstractNumId w:val="3"/>
  </w:num>
  <w:num w:numId="7" w16cid:durableId="326177978">
    <w:abstractNumId w:val="2"/>
  </w:num>
  <w:num w:numId="8" w16cid:durableId="1843157865">
    <w:abstractNumId w:val="1"/>
  </w:num>
  <w:num w:numId="9" w16cid:durableId="188489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07800"/>
    <w:rsid w:val="004E775A"/>
    <w:rsid w:val="009739B8"/>
    <w:rsid w:val="00AA1D8D"/>
    <w:rsid w:val="00B47730"/>
    <w:rsid w:val="00CB0664"/>
    <w:rsid w:val="00DE7D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B4DA43"/>
  <w14:defaultImageDpi w14:val="300"/>
  <w15:docId w15:val="{354755F8-0449-9449-9B14-EC75E092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000000"/>
      <w:sz w:val="30"/>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407800"/>
    <w:rPr>
      <w:color w:val="0000FF" w:themeColor="hyperlink"/>
      <w:u w:val="single"/>
    </w:rPr>
  </w:style>
  <w:style w:type="character" w:styleId="aff9">
    <w:name w:val="Unresolved Mention"/>
    <w:basedOn w:val="a2"/>
    <w:uiPriority w:val="99"/>
    <w:semiHidden/>
    <w:unhideWhenUsed/>
    <w:rsid w:val="00407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134192">
      <w:bodyDiv w:val="1"/>
      <w:marLeft w:val="0"/>
      <w:marRight w:val="0"/>
      <w:marTop w:val="0"/>
      <w:marBottom w:val="0"/>
      <w:divBdr>
        <w:top w:val="none" w:sz="0" w:space="0" w:color="auto"/>
        <w:left w:val="none" w:sz="0" w:space="0" w:color="auto"/>
        <w:bottom w:val="none" w:sz="0" w:space="0" w:color="auto"/>
        <w:right w:val="none" w:sz="0" w:space="0" w:color="auto"/>
      </w:divBdr>
      <w:divsChild>
        <w:div w:id="1227717879">
          <w:marLeft w:val="0"/>
          <w:marRight w:val="0"/>
          <w:marTop w:val="0"/>
          <w:marBottom w:val="0"/>
          <w:divBdr>
            <w:top w:val="none" w:sz="0" w:space="0" w:color="auto"/>
            <w:left w:val="none" w:sz="0" w:space="0" w:color="auto"/>
            <w:bottom w:val="none" w:sz="0" w:space="0" w:color="auto"/>
            <w:right w:val="none" w:sz="0" w:space="0" w:color="auto"/>
          </w:divBdr>
          <w:divsChild>
            <w:div w:id="942104958">
              <w:marLeft w:val="0"/>
              <w:marRight w:val="0"/>
              <w:marTop w:val="0"/>
              <w:marBottom w:val="0"/>
              <w:divBdr>
                <w:top w:val="none" w:sz="0" w:space="0" w:color="auto"/>
                <w:left w:val="none" w:sz="0" w:space="0" w:color="auto"/>
                <w:bottom w:val="none" w:sz="0" w:space="0" w:color="auto"/>
                <w:right w:val="none" w:sz="0" w:space="0" w:color="auto"/>
              </w:divBdr>
              <w:divsChild>
                <w:div w:id="1642613727">
                  <w:marLeft w:val="0"/>
                  <w:marRight w:val="0"/>
                  <w:marTop w:val="0"/>
                  <w:marBottom w:val="0"/>
                  <w:divBdr>
                    <w:top w:val="none" w:sz="0" w:space="0" w:color="auto"/>
                    <w:left w:val="none" w:sz="0" w:space="0" w:color="auto"/>
                    <w:bottom w:val="none" w:sz="0" w:space="0" w:color="auto"/>
                    <w:right w:val="none" w:sz="0" w:space="0" w:color="auto"/>
                  </w:divBdr>
                  <w:divsChild>
                    <w:div w:id="18136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17543">
      <w:bodyDiv w:val="1"/>
      <w:marLeft w:val="0"/>
      <w:marRight w:val="0"/>
      <w:marTop w:val="0"/>
      <w:marBottom w:val="0"/>
      <w:divBdr>
        <w:top w:val="none" w:sz="0" w:space="0" w:color="auto"/>
        <w:left w:val="none" w:sz="0" w:space="0" w:color="auto"/>
        <w:bottom w:val="none" w:sz="0" w:space="0" w:color="auto"/>
        <w:right w:val="none" w:sz="0" w:space="0" w:color="auto"/>
      </w:divBdr>
      <w:divsChild>
        <w:div w:id="1993244414">
          <w:marLeft w:val="0"/>
          <w:marRight w:val="0"/>
          <w:marTop w:val="0"/>
          <w:marBottom w:val="0"/>
          <w:divBdr>
            <w:top w:val="none" w:sz="0" w:space="0" w:color="auto"/>
            <w:left w:val="none" w:sz="0" w:space="0" w:color="auto"/>
            <w:bottom w:val="none" w:sz="0" w:space="0" w:color="auto"/>
            <w:right w:val="none" w:sz="0" w:space="0" w:color="auto"/>
          </w:divBdr>
          <w:divsChild>
            <w:div w:id="885147322">
              <w:marLeft w:val="0"/>
              <w:marRight w:val="0"/>
              <w:marTop w:val="0"/>
              <w:marBottom w:val="0"/>
              <w:divBdr>
                <w:top w:val="none" w:sz="0" w:space="0" w:color="auto"/>
                <w:left w:val="none" w:sz="0" w:space="0" w:color="auto"/>
                <w:bottom w:val="none" w:sz="0" w:space="0" w:color="auto"/>
                <w:right w:val="none" w:sz="0" w:space="0" w:color="auto"/>
              </w:divBdr>
              <w:divsChild>
                <w:div w:id="1207109153">
                  <w:marLeft w:val="0"/>
                  <w:marRight w:val="0"/>
                  <w:marTop w:val="0"/>
                  <w:marBottom w:val="0"/>
                  <w:divBdr>
                    <w:top w:val="none" w:sz="0" w:space="0" w:color="auto"/>
                    <w:left w:val="none" w:sz="0" w:space="0" w:color="auto"/>
                    <w:bottom w:val="none" w:sz="0" w:space="0" w:color="auto"/>
                    <w:right w:val="none" w:sz="0" w:space="0" w:color="auto"/>
                  </w:divBdr>
                  <w:divsChild>
                    <w:div w:id="133595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sycnet.apa.org/doi/10.1007/s11469-009-9206-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7896</Words>
  <Characters>45010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3</cp:revision>
  <dcterms:created xsi:type="dcterms:W3CDTF">2013-12-23T23:15:00Z</dcterms:created>
  <dcterms:modified xsi:type="dcterms:W3CDTF">2026-04-18T17:26:00Z</dcterms:modified>
  <cp:category/>
</cp:coreProperties>
</file>